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43C" w:rsidRDefault="004F743C" w:rsidP="00BF0F5E">
      <w:pPr>
        <w:pStyle w:val="1"/>
        <w:spacing w:before="360"/>
        <w:jc w:val="center"/>
        <w:rPr>
          <w:rFonts w:cs="David"/>
          <w:color w:val="auto"/>
          <w:u w:val="single"/>
          <w:rtl/>
        </w:rPr>
      </w:pPr>
      <w:bookmarkStart w:id="0" w:name="_Hlk521483361"/>
      <w:r w:rsidRPr="00180C94">
        <w:rPr>
          <w:rFonts w:cs="David" w:hint="cs"/>
          <w:color w:val="auto"/>
          <w:u w:val="single"/>
          <w:rtl/>
        </w:rPr>
        <w:t>נהלי</w:t>
      </w:r>
      <w:r w:rsidR="006A56FF" w:rsidRPr="00180C94">
        <w:rPr>
          <w:rFonts w:cs="David" w:hint="cs"/>
          <w:color w:val="auto"/>
          <w:u w:val="single"/>
          <w:rtl/>
        </w:rPr>
        <w:t xml:space="preserve"> מסלול הטבה מס' </w:t>
      </w:r>
      <w:r w:rsidR="002D235C">
        <w:rPr>
          <w:rFonts w:cs="David" w:hint="cs"/>
          <w:color w:val="auto"/>
          <w:u w:val="single"/>
          <w:rtl/>
        </w:rPr>
        <w:t>23</w:t>
      </w:r>
      <w:r w:rsidR="0086720C">
        <w:rPr>
          <w:rFonts w:cs="David" w:hint="cs"/>
          <w:color w:val="auto"/>
          <w:u w:val="single"/>
          <w:rtl/>
        </w:rPr>
        <w:t xml:space="preserve"> </w:t>
      </w:r>
      <w:r w:rsidR="002D235C">
        <w:rPr>
          <w:rFonts w:cs="David"/>
          <w:color w:val="auto"/>
          <w:u w:val="single"/>
          <w:rtl/>
        </w:rPr>
        <w:t>–</w:t>
      </w:r>
      <w:r w:rsidR="006A56FF" w:rsidRPr="00180C94">
        <w:rPr>
          <w:rFonts w:cs="David" w:hint="cs"/>
          <w:color w:val="auto"/>
          <w:u w:val="single"/>
          <w:rtl/>
        </w:rPr>
        <w:t xml:space="preserve"> </w:t>
      </w:r>
      <w:r w:rsidR="002D235C">
        <w:rPr>
          <w:rFonts w:cs="David" w:hint="cs"/>
          <w:color w:val="auto"/>
          <w:u w:val="single"/>
          <w:rtl/>
        </w:rPr>
        <w:t>חברות מתחילות</w:t>
      </w:r>
    </w:p>
    <w:p w:rsidR="0086720C" w:rsidRPr="0086720C" w:rsidRDefault="0086720C" w:rsidP="0086720C">
      <w:pPr>
        <w:rPr>
          <w:rtl/>
        </w:rPr>
      </w:pPr>
    </w:p>
    <w:p w:rsidR="000613D0" w:rsidRPr="00F67CA1" w:rsidRDefault="0086720C" w:rsidP="0086720C">
      <w:pPr>
        <w:pStyle w:val="2"/>
        <w:numPr>
          <w:ilvl w:val="0"/>
          <w:numId w:val="9"/>
        </w:numPr>
        <w:ind w:left="456" w:hanging="425"/>
        <w:rPr>
          <w:sz w:val="24"/>
          <w:rtl/>
        </w:rPr>
      </w:pPr>
      <w:r w:rsidRPr="00F67CA1">
        <w:rPr>
          <w:rFonts w:hint="cs"/>
          <w:sz w:val="24"/>
          <w:rtl/>
        </w:rPr>
        <w:t>כללי</w:t>
      </w:r>
    </w:p>
    <w:p w:rsidR="007E0111" w:rsidRPr="00F67CA1" w:rsidRDefault="004F743C" w:rsidP="007E0111">
      <w:pPr>
        <w:pStyle w:val="a9"/>
        <w:numPr>
          <w:ilvl w:val="1"/>
          <w:numId w:val="9"/>
        </w:numPr>
        <w:spacing w:line="360" w:lineRule="auto"/>
        <w:ind w:left="882" w:hanging="426"/>
        <w:jc w:val="both"/>
        <w:rPr>
          <w:rFonts w:cs="David"/>
          <w:sz w:val="24"/>
          <w:szCs w:val="24"/>
        </w:rPr>
      </w:pPr>
      <w:r w:rsidRPr="00F67CA1">
        <w:rPr>
          <w:rFonts w:cs="David" w:hint="cs"/>
          <w:sz w:val="24"/>
          <w:szCs w:val="24"/>
          <w:rtl/>
        </w:rPr>
        <w:t xml:space="preserve">בהתאם </w:t>
      </w:r>
      <w:r w:rsidR="0086720C" w:rsidRPr="00F67CA1">
        <w:rPr>
          <w:rFonts w:cs="David" w:hint="cs"/>
          <w:sz w:val="24"/>
          <w:szCs w:val="24"/>
          <w:rtl/>
        </w:rPr>
        <w:t>להוראות סעיף 1</w:t>
      </w:r>
      <w:r w:rsidR="002D235C">
        <w:rPr>
          <w:rFonts w:cs="David" w:hint="cs"/>
          <w:sz w:val="24"/>
          <w:szCs w:val="24"/>
          <w:rtl/>
        </w:rPr>
        <w:t>4</w:t>
      </w:r>
      <w:r w:rsidR="0086720C" w:rsidRPr="00F67CA1">
        <w:rPr>
          <w:rFonts w:cs="David" w:hint="cs"/>
          <w:sz w:val="24"/>
          <w:szCs w:val="24"/>
          <w:rtl/>
        </w:rPr>
        <w:t>.</w:t>
      </w:r>
      <w:r w:rsidR="002D235C">
        <w:rPr>
          <w:rFonts w:cs="David" w:hint="cs"/>
          <w:sz w:val="24"/>
          <w:szCs w:val="24"/>
          <w:rtl/>
        </w:rPr>
        <w:t>3</w:t>
      </w:r>
      <w:r w:rsidR="0086720C" w:rsidRPr="00F67CA1">
        <w:rPr>
          <w:rFonts w:cs="David" w:hint="cs"/>
          <w:sz w:val="24"/>
          <w:szCs w:val="24"/>
          <w:rtl/>
        </w:rPr>
        <w:t xml:space="preserve"> למסלול הטבה מס' </w:t>
      </w:r>
      <w:r w:rsidR="002D235C">
        <w:rPr>
          <w:rFonts w:cs="David" w:hint="cs"/>
          <w:sz w:val="24"/>
          <w:szCs w:val="24"/>
          <w:rtl/>
        </w:rPr>
        <w:t>23</w:t>
      </w:r>
      <w:r w:rsidR="0086720C" w:rsidRPr="00F67CA1">
        <w:rPr>
          <w:rFonts w:cs="David" w:hint="cs"/>
          <w:sz w:val="24"/>
          <w:szCs w:val="24"/>
          <w:rtl/>
        </w:rPr>
        <w:t xml:space="preserve"> </w:t>
      </w:r>
      <w:r w:rsidR="002D235C">
        <w:rPr>
          <w:rFonts w:cs="David"/>
          <w:sz w:val="24"/>
          <w:szCs w:val="24"/>
          <w:rtl/>
        </w:rPr>
        <w:t>–</w:t>
      </w:r>
      <w:r w:rsidR="0086720C" w:rsidRPr="00F67CA1">
        <w:rPr>
          <w:rFonts w:cs="David" w:hint="cs"/>
          <w:sz w:val="24"/>
          <w:szCs w:val="24"/>
          <w:rtl/>
        </w:rPr>
        <w:t xml:space="preserve"> </w:t>
      </w:r>
      <w:r w:rsidR="002D235C">
        <w:rPr>
          <w:rFonts w:cs="David" w:hint="cs"/>
          <w:sz w:val="24"/>
          <w:szCs w:val="24"/>
          <w:rtl/>
        </w:rPr>
        <w:t>חברות מתחילות</w:t>
      </w:r>
      <w:r w:rsidR="0086720C" w:rsidRPr="00F67CA1">
        <w:rPr>
          <w:rFonts w:cs="David" w:hint="cs"/>
          <w:sz w:val="24"/>
          <w:szCs w:val="24"/>
          <w:rtl/>
        </w:rPr>
        <w:t xml:space="preserve"> (להלן: "</w:t>
      </w:r>
      <w:r w:rsidR="0086720C" w:rsidRPr="00F67CA1">
        <w:rPr>
          <w:rFonts w:cs="David" w:hint="cs"/>
          <w:b/>
          <w:bCs/>
          <w:sz w:val="24"/>
          <w:szCs w:val="24"/>
          <w:rtl/>
        </w:rPr>
        <w:t>מסלול ההטבה</w:t>
      </w:r>
      <w:r w:rsidR="0086720C" w:rsidRPr="00F67CA1">
        <w:rPr>
          <w:rFonts w:cs="David" w:hint="cs"/>
          <w:sz w:val="24"/>
          <w:szCs w:val="24"/>
          <w:rtl/>
        </w:rPr>
        <w:t xml:space="preserve">") </w:t>
      </w:r>
      <w:r w:rsidR="007E0111" w:rsidRPr="00F67CA1">
        <w:rPr>
          <w:rFonts w:cs="David" w:hint="cs"/>
          <w:sz w:val="24"/>
          <w:szCs w:val="24"/>
          <w:rtl/>
        </w:rPr>
        <w:t>נהלים אלו הם חלק בלתי נפרד ממסלול ההטבה. אם קיימת סתירה בין הוראות מסלול ההטבה לבין נהלים אלו, תגברנה הוראות מסלול ההטבה.</w:t>
      </w:r>
      <w:r w:rsidRPr="00F67CA1">
        <w:rPr>
          <w:rFonts w:cs="David" w:hint="cs"/>
          <w:sz w:val="24"/>
          <w:szCs w:val="24"/>
          <w:rtl/>
        </w:rPr>
        <w:t xml:space="preserve"> </w:t>
      </w:r>
    </w:p>
    <w:p w:rsidR="000613D0" w:rsidRPr="00F67CA1" w:rsidRDefault="000613D0" w:rsidP="007E0111">
      <w:pPr>
        <w:pStyle w:val="a9"/>
        <w:numPr>
          <w:ilvl w:val="1"/>
          <w:numId w:val="9"/>
        </w:numPr>
        <w:spacing w:line="360" w:lineRule="auto"/>
        <w:ind w:left="882" w:hanging="426"/>
        <w:jc w:val="both"/>
        <w:rPr>
          <w:rFonts w:cs="David"/>
          <w:sz w:val="24"/>
          <w:szCs w:val="24"/>
        </w:rPr>
      </w:pPr>
      <w:r w:rsidRPr="00F67CA1">
        <w:rPr>
          <w:rFonts w:cs="David" w:hint="cs"/>
          <w:sz w:val="24"/>
          <w:szCs w:val="24"/>
          <w:rtl/>
        </w:rPr>
        <w:t xml:space="preserve">המונחים במסמך זה הינם כהגדרתם במסלול </w:t>
      </w:r>
      <w:r w:rsidR="007E0111" w:rsidRPr="00F67CA1">
        <w:rPr>
          <w:rFonts w:cs="David" w:hint="cs"/>
          <w:sz w:val="24"/>
          <w:szCs w:val="24"/>
          <w:rtl/>
        </w:rPr>
        <w:t>ה</w:t>
      </w:r>
      <w:r w:rsidRPr="00F67CA1">
        <w:rPr>
          <w:rFonts w:cs="David" w:hint="cs"/>
          <w:sz w:val="24"/>
          <w:szCs w:val="24"/>
          <w:rtl/>
        </w:rPr>
        <w:t xml:space="preserve">הטבה, אלא אם כן צוין במפורש אחרת. </w:t>
      </w:r>
    </w:p>
    <w:p w:rsidR="000613D0" w:rsidRPr="00F67CA1" w:rsidRDefault="00846A2A" w:rsidP="0086720C">
      <w:pPr>
        <w:pStyle w:val="2"/>
        <w:numPr>
          <w:ilvl w:val="0"/>
          <w:numId w:val="9"/>
        </w:numPr>
        <w:ind w:left="456" w:hanging="425"/>
        <w:rPr>
          <w:sz w:val="24"/>
        </w:rPr>
      </w:pPr>
      <w:r w:rsidRPr="00F67CA1">
        <w:rPr>
          <w:rFonts w:hint="cs"/>
          <w:sz w:val="24"/>
          <w:rtl/>
        </w:rPr>
        <w:t>הגשת התיקים, ההוצאות והדיווחים</w:t>
      </w:r>
      <w:r w:rsidR="000613D0" w:rsidRPr="00F67CA1">
        <w:rPr>
          <w:rFonts w:hint="cs"/>
          <w:sz w:val="24"/>
          <w:rtl/>
        </w:rPr>
        <w:t xml:space="preserve"> </w:t>
      </w:r>
    </w:p>
    <w:p w:rsidR="000613D0" w:rsidRDefault="000613D0" w:rsidP="00233605">
      <w:pPr>
        <w:spacing w:after="0" w:line="360" w:lineRule="auto"/>
        <w:ind w:left="456"/>
        <w:jc w:val="both"/>
        <w:rPr>
          <w:rFonts w:cs="David"/>
          <w:sz w:val="24"/>
          <w:szCs w:val="24"/>
          <w:rtl/>
        </w:rPr>
      </w:pPr>
      <w:r w:rsidRPr="00F67CA1">
        <w:rPr>
          <w:rFonts w:cs="David" w:hint="cs"/>
          <w:sz w:val="24"/>
          <w:szCs w:val="24"/>
          <w:rtl/>
        </w:rPr>
        <w:t>הגשת התיקים, ההוצאות והדיווחים בגינם יהיו בהתאם ל</w:t>
      </w:r>
      <w:r w:rsidR="00233605">
        <w:rPr>
          <w:rFonts w:cs="David" w:hint="cs"/>
          <w:sz w:val="24"/>
          <w:szCs w:val="24"/>
          <w:rtl/>
        </w:rPr>
        <w:t>אמור</w:t>
      </w:r>
      <w:r w:rsidRPr="00F67CA1">
        <w:rPr>
          <w:rFonts w:cs="David" w:hint="cs"/>
          <w:sz w:val="24"/>
          <w:szCs w:val="24"/>
          <w:rtl/>
        </w:rPr>
        <w:t xml:space="preserve"> בנהלי רשות החדשנות </w:t>
      </w:r>
      <w:r w:rsidR="00422AFD" w:rsidRPr="00F67CA1">
        <w:rPr>
          <w:rFonts w:cs="David" w:hint="cs"/>
          <w:sz w:val="24"/>
          <w:szCs w:val="24"/>
          <w:rtl/>
        </w:rPr>
        <w:t xml:space="preserve">המפורטים </w:t>
      </w:r>
      <w:r w:rsidRPr="00F67CA1">
        <w:rPr>
          <w:rFonts w:cs="David" w:hint="cs"/>
          <w:sz w:val="24"/>
          <w:szCs w:val="24"/>
          <w:rtl/>
        </w:rPr>
        <w:t xml:space="preserve">להלן, בכפוף לשינויים המפורטים בסעיף 3 </w:t>
      </w:r>
      <w:r w:rsidR="009A32D2" w:rsidRPr="00F67CA1">
        <w:rPr>
          <w:rFonts w:cs="David" w:hint="cs"/>
          <w:sz w:val="24"/>
          <w:szCs w:val="24"/>
          <w:rtl/>
        </w:rPr>
        <w:t>לנוהל זה</w:t>
      </w:r>
      <w:r w:rsidRPr="00F67CA1">
        <w:rPr>
          <w:rFonts w:cs="David" w:hint="cs"/>
          <w:sz w:val="24"/>
          <w:szCs w:val="24"/>
          <w:rtl/>
        </w:rPr>
        <w:t>:</w:t>
      </w:r>
    </w:p>
    <w:p w:rsidR="00F67CA1" w:rsidRDefault="008F0D4F" w:rsidP="00F67CA1">
      <w:pPr>
        <w:pStyle w:val="a9"/>
        <w:numPr>
          <w:ilvl w:val="1"/>
          <w:numId w:val="9"/>
        </w:numPr>
        <w:spacing w:after="0" w:line="360" w:lineRule="auto"/>
        <w:ind w:left="882" w:hanging="426"/>
        <w:jc w:val="both"/>
        <w:rPr>
          <w:rFonts w:cs="David"/>
          <w:sz w:val="24"/>
          <w:szCs w:val="24"/>
        </w:rPr>
      </w:pPr>
      <w:hyperlink r:id="rId8" w:history="1">
        <w:r w:rsidR="000613D0" w:rsidRPr="00F67CA1">
          <w:rPr>
            <w:rStyle w:val="Hyperlink"/>
            <w:rFonts w:cs="David" w:hint="cs"/>
            <w:sz w:val="24"/>
            <w:szCs w:val="24"/>
            <w:rtl/>
          </w:rPr>
          <w:t>200-01</w:t>
        </w:r>
      </w:hyperlink>
      <w:r w:rsidR="000613D0" w:rsidRPr="00F67CA1">
        <w:rPr>
          <w:rStyle w:val="Hyperlink"/>
          <w:rFonts w:cs="David"/>
          <w:sz w:val="24"/>
          <w:szCs w:val="24"/>
        </w:rPr>
        <w:t xml:space="preserve">- </w:t>
      </w:r>
      <w:r w:rsidR="000613D0" w:rsidRPr="00F67CA1">
        <w:rPr>
          <w:rStyle w:val="Hyperlink"/>
          <w:rFonts w:cs="David" w:hint="cs"/>
          <w:sz w:val="24"/>
          <w:szCs w:val="24"/>
          <w:rtl/>
        </w:rPr>
        <w:t xml:space="preserve"> נוהל כללי הפעילות מהגשת בקשה לתמיכה ועד לסיום תקופת המו"פ</w:t>
      </w:r>
      <w:r w:rsidR="000613D0" w:rsidRPr="00F67CA1">
        <w:rPr>
          <w:rFonts w:cs="David" w:hint="cs"/>
          <w:sz w:val="24"/>
          <w:szCs w:val="24"/>
          <w:rtl/>
        </w:rPr>
        <w:t xml:space="preserve">; </w:t>
      </w:r>
    </w:p>
    <w:p w:rsidR="00F67CA1" w:rsidRDefault="008F0D4F" w:rsidP="00F67CA1">
      <w:pPr>
        <w:pStyle w:val="a9"/>
        <w:numPr>
          <w:ilvl w:val="1"/>
          <w:numId w:val="9"/>
        </w:numPr>
        <w:spacing w:after="0" w:line="360" w:lineRule="auto"/>
        <w:ind w:left="882" w:hanging="426"/>
        <w:jc w:val="both"/>
        <w:rPr>
          <w:rFonts w:cs="David"/>
          <w:sz w:val="24"/>
          <w:szCs w:val="24"/>
        </w:rPr>
      </w:pPr>
      <w:hyperlink r:id="rId9" w:history="1">
        <w:r w:rsidR="000613D0" w:rsidRPr="00F67CA1">
          <w:rPr>
            <w:rStyle w:val="Hyperlink"/>
            <w:rFonts w:cs="David" w:hint="cs"/>
            <w:sz w:val="24"/>
            <w:szCs w:val="24"/>
            <w:rtl/>
          </w:rPr>
          <w:t>200-02</w:t>
        </w:r>
      </w:hyperlink>
      <w:r w:rsidR="000613D0" w:rsidRPr="00F67CA1">
        <w:rPr>
          <w:rStyle w:val="Hyperlink"/>
          <w:rFonts w:cs="David" w:hint="cs"/>
          <w:sz w:val="24"/>
          <w:szCs w:val="24"/>
          <w:rtl/>
        </w:rPr>
        <w:t xml:space="preserve"> - נוהל הגשת בקשה לתמיכה בתכנית מו"פ</w:t>
      </w:r>
      <w:r w:rsidR="000613D0" w:rsidRPr="00F67CA1">
        <w:rPr>
          <w:rFonts w:cs="David" w:hint="cs"/>
          <w:sz w:val="24"/>
          <w:szCs w:val="24"/>
          <w:rtl/>
        </w:rPr>
        <w:t xml:space="preserve">; </w:t>
      </w:r>
    </w:p>
    <w:p w:rsidR="00F67CA1" w:rsidRPr="00F67CA1" w:rsidRDefault="008F0D4F" w:rsidP="00F67CA1">
      <w:pPr>
        <w:pStyle w:val="a9"/>
        <w:numPr>
          <w:ilvl w:val="1"/>
          <w:numId w:val="9"/>
        </w:numPr>
        <w:spacing w:after="0" w:line="360" w:lineRule="auto"/>
        <w:ind w:left="882" w:hanging="426"/>
        <w:jc w:val="both"/>
        <w:rPr>
          <w:rFonts w:cs="David"/>
          <w:sz w:val="24"/>
          <w:szCs w:val="24"/>
        </w:rPr>
      </w:pPr>
      <w:hyperlink r:id="rId10" w:history="1">
        <w:r w:rsidR="000613D0" w:rsidRPr="00F67CA1">
          <w:rPr>
            <w:rStyle w:val="Hyperlink"/>
            <w:rFonts w:cs="David" w:hint="cs"/>
            <w:sz w:val="24"/>
            <w:szCs w:val="24"/>
            <w:rtl/>
          </w:rPr>
          <w:t>200-03</w:t>
        </w:r>
      </w:hyperlink>
      <w:r w:rsidR="000613D0" w:rsidRPr="00F67CA1">
        <w:rPr>
          <w:rStyle w:val="Hyperlink"/>
          <w:rFonts w:cs="David" w:hint="cs"/>
          <w:sz w:val="24"/>
          <w:szCs w:val="24"/>
          <w:rtl/>
        </w:rPr>
        <w:t xml:space="preserve"> - נוהל ניהול מערכת הכספים לצורכי מו"פ והגשת דוחות ביצועי במהלך תקופת המו"פ ובסיומה</w:t>
      </w:r>
      <w:r w:rsidR="000613D0" w:rsidRPr="00F67CA1">
        <w:rPr>
          <w:rFonts w:cs="David" w:hint="cs"/>
          <w:sz w:val="24"/>
          <w:szCs w:val="24"/>
          <w:rtl/>
        </w:rPr>
        <w:t>;</w:t>
      </w:r>
      <w:r w:rsidR="000613D0" w:rsidRPr="00F67CA1">
        <w:rPr>
          <w:rFonts w:cs="David" w:hint="cs"/>
          <w:color w:val="0000FF"/>
          <w:sz w:val="24"/>
          <w:szCs w:val="24"/>
          <w:rtl/>
        </w:rPr>
        <w:t xml:space="preserve"> </w:t>
      </w:r>
    </w:p>
    <w:p w:rsidR="00F67CA1" w:rsidRPr="00F67CA1" w:rsidRDefault="008F0D4F" w:rsidP="00F67CA1">
      <w:pPr>
        <w:pStyle w:val="a9"/>
        <w:numPr>
          <w:ilvl w:val="1"/>
          <w:numId w:val="9"/>
        </w:numPr>
        <w:spacing w:after="0" w:line="360" w:lineRule="auto"/>
        <w:ind w:left="882" w:hanging="426"/>
        <w:jc w:val="both"/>
        <w:rPr>
          <w:rStyle w:val="Hyperlink"/>
          <w:rFonts w:cs="David"/>
          <w:color w:val="auto"/>
          <w:sz w:val="24"/>
          <w:szCs w:val="24"/>
          <w:u w:val="none"/>
        </w:rPr>
      </w:pPr>
      <w:hyperlink r:id="rId11" w:history="1">
        <w:r w:rsidR="000613D0" w:rsidRPr="00F67CA1">
          <w:rPr>
            <w:rStyle w:val="Hyperlink"/>
            <w:rFonts w:cs="David" w:hint="cs"/>
            <w:sz w:val="24"/>
            <w:szCs w:val="24"/>
            <w:rtl/>
          </w:rPr>
          <w:t>200-04</w:t>
        </w:r>
        <w:r w:rsidR="005145AD">
          <w:rPr>
            <w:rStyle w:val="Hyperlink"/>
            <w:rFonts w:cs="David" w:hint="cs"/>
            <w:sz w:val="24"/>
            <w:szCs w:val="24"/>
            <w:rtl/>
          </w:rPr>
          <w:t xml:space="preserve"> </w:t>
        </w:r>
        <w:r w:rsidR="000613D0" w:rsidRPr="00F67CA1">
          <w:rPr>
            <w:rStyle w:val="Hyperlink"/>
            <w:rFonts w:cs="David" w:hint="cs"/>
            <w:sz w:val="24"/>
            <w:szCs w:val="24"/>
            <w:rtl/>
          </w:rPr>
          <w:t>- נוהל דיווח ותשלום תמלוגים</w:t>
        </w:r>
        <w:r w:rsidR="000613D0" w:rsidRPr="00F67CA1">
          <w:rPr>
            <w:rStyle w:val="Hyperlink"/>
            <w:rFonts w:cs="David" w:hint="cs"/>
            <w:color w:val="auto"/>
            <w:sz w:val="24"/>
            <w:szCs w:val="24"/>
            <w:u w:val="none"/>
            <w:rtl/>
          </w:rPr>
          <w:t>;</w:t>
        </w:r>
      </w:hyperlink>
    </w:p>
    <w:p w:rsidR="000613D0" w:rsidRPr="00F67CA1" w:rsidRDefault="008F0D4F" w:rsidP="00F67CA1">
      <w:pPr>
        <w:pStyle w:val="a9"/>
        <w:numPr>
          <w:ilvl w:val="1"/>
          <w:numId w:val="9"/>
        </w:numPr>
        <w:spacing w:after="0" w:line="360" w:lineRule="auto"/>
        <w:ind w:left="882" w:hanging="426"/>
        <w:jc w:val="both"/>
        <w:rPr>
          <w:rFonts w:cs="David"/>
          <w:sz w:val="24"/>
          <w:szCs w:val="24"/>
        </w:rPr>
      </w:pPr>
      <w:hyperlink r:id="rId12" w:history="1">
        <w:r w:rsidR="000613D0" w:rsidRPr="00F67CA1">
          <w:rPr>
            <w:rStyle w:val="Hyperlink"/>
            <w:rFonts w:cs="David" w:hint="cs"/>
            <w:sz w:val="24"/>
            <w:szCs w:val="24"/>
            <w:rtl/>
          </w:rPr>
          <w:t>200-06</w:t>
        </w:r>
      </w:hyperlink>
      <w:r w:rsidR="000613D0" w:rsidRPr="00F67CA1">
        <w:rPr>
          <w:rStyle w:val="Hyperlink"/>
          <w:rFonts w:cs="David" w:hint="cs"/>
          <w:sz w:val="24"/>
          <w:szCs w:val="24"/>
          <w:rtl/>
        </w:rPr>
        <w:t xml:space="preserve"> - נוהל אישורים ובקשות מיוחדות</w:t>
      </w:r>
      <w:r w:rsidR="000613D0" w:rsidRPr="00F67CA1">
        <w:rPr>
          <w:rFonts w:cs="David" w:hint="cs"/>
          <w:sz w:val="24"/>
          <w:szCs w:val="24"/>
          <w:rtl/>
        </w:rPr>
        <w:t>.</w:t>
      </w:r>
    </w:p>
    <w:p w:rsidR="000613D0" w:rsidRPr="00F67CA1" w:rsidRDefault="000613D0" w:rsidP="00180C94">
      <w:pPr>
        <w:spacing w:after="0" w:line="360" w:lineRule="auto"/>
        <w:jc w:val="both"/>
        <w:rPr>
          <w:rFonts w:cs="David"/>
          <w:sz w:val="24"/>
          <w:szCs w:val="24"/>
          <w:rtl/>
        </w:rPr>
      </w:pPr>
    </w:p>
    <w:p w:rsidR="000613D0" w:rsidRPr="00F67CA1" w:rsidRDefault="000613D0" w:rsidP="009A32D2">
      <w:pPr>
        <w:pStyle w:val="2"/>
        <w:numPr>
          <w:ilvl w:val="0"/>
          <w:numId w:val="9"/>
        </w:numPr>
        <w:ind w:left="456" w:hanging="425"/>
        <w:rPr>
          <w:sz w:val="24"/>
        </w:rPr>
      </w:pPr>
      <w:r w:rsidRPr="00F67CA1">
        <w:rPr>
          <w:rFonts w:hint="cs"/>
          <w:sz w:val="24"/>
          <w:rtl/>
        </w:rPr>
        <w:t xml:space="preserve">הוראות </w:t>
      </w:r>
      <w:r w:rsidR="009A32D2" w:rsidRPr="00F67CA1">
        <w:rPr>
          <w:rFonts w:hint="cs"/>
          <w:sz w:val="24"/>
          <w:rtl/>
        </w:rPr>
        <w:t>ספציפיות אשר תחולנה על בקשות המוגשות מכוח מסלול ההטבה</w:t>
      </w:r>
    </w:p>
    <w:p w:rsidR="00C85243" w:rsidRPr="00F67CA1" w:rsidRDefault="009408E8" w:rsidP="009408E8">
      <w:pPr>
        <w:pStyle w:val="3"/>
        <w:numPr>
          <w:ilvl w:val="1"/>
          <w:numId w:val="9"/>
        </w:numPr>
        <w:spacing w:before="0"/>
        <w:ind w:left="882" w:hanging="426"/>
        <w:jc w:val="left"/>
        <w:rPr>
          <w:rFonts w:cs="David"/>
          <w:b w:val="0"/>
          <w:bCs w:val="0"/>
          <w:color w:val="auto"/>
          <w:sz w:val="24"/>
          <w:szCs w:val="24"/>
          <w:u w:val="single"/>
        </w:rPr>
      </w:pPr>
      <w:r>
        <w:rPr>
          <w:rFonts w:cs="David" w:hint="cs"/>
          <w:color w:val="auto"/>
          <w:sz w:val="24"/>
          <w:szCs w:val="24"/>
          <w:u w:val="single"/>
          <w:rtl/>
        </w:rPr>
        <w:t>אופן בחינת תנאי הסף המפורט בסעיף 4.1.3 למסלול ההטבה (סך המימון שגייס התאגיד במצטבר)</w:t>
      </w:r>
      <w:r w:rsidR="00C85243" w:rsidRPr="00F67CA1">
        <w:rPr>
          <w:rFonts w:cs="David" w:hint="cs"/>
          <w:b w:val="0"/>
          <w:bCs w:val="0"/>
          <w:color w:val="auto"/>
          <w:sz w:val="24"/>
          <w:szCs w:val="24"/>
          <w:rtl/>
        </w:rPr>
        <w:t>:</w:t>
      </w:r>
    </w:p>
    <w:p w:rsidR="002D235C" w:rsidRPr="00E64EEE" w:rsidRDefault="00E64EEE" w:rsidP="009502CE">
      <w:pPr>
        <w:pStyle w:val="a9"/>
        <w:numPr>
          <w:ilvl w:val="2"/>
          <w:numId w:val="9"/>
        </w:numPr>
        <w:spacing w:after="0" w:line="360" w:lineRule="auto"/>
        <w:ind w:left="1449" w:hanging="567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המועד הרלבנטי למימון</w:t>
      </w:r>
      <w:r w:rsidR="0076019B">
        <w:rPr>
          <w:rFonts w:cs="David" w:hint="cs"/>
          <w:sz w:val="24"/>
          <w:szCs w:val="24"/>
          <w:rtl/>
        </w:rPr>
        <w:t xml:space="preserve"> שגויס על-ידי התאגיד</w:t>
      </w:r>
      <w:r>
        <w:rPr>
          <w:rFonts w:cs="David" w:hint="cs"/>
          <w:sz w:val="24"/>
          <w:szCs w:val="24"/>
          <w:rtl/>
        </w:rPr>
        <w:t xml:space="preserve"> </w:t>
      </w:r>
      <w:r w:rsidR="002D235C">
        <w:rPr>
          <w:rFonts w:cs="David" w:hint="cs"/>
          <w:sz w:val="24"/>
          <w:szCs w:val="24"/>
          <w:rtl/>
        </w:rPr>
        <w:t xml:space="preserve">הינו </w:t>
      </w:r>
      <w:r>
        <w:rPr>
          <w:rFonts w:cs="David" w:hint="cs"/>
          <w:sz w:val="24"/>
          <w:szCs w:val="24"/>
          <w:rtl/>
        </w:rPr>
        <w:t>מועד</w:t>
      </w:r>
      <w:r w:rsidR="0076019B">
        <w:rPr>
          <w:rFonts w:cs="David" w:hint="cs"/>
          <w:sz w:val="24"/>
          <w:szCs w:val="24"/>
          <w:rtl/>
        </w:rPr>
        <w:t xml:space="preserve"> בו הושלמו כל התנאים המפורטים בהסכם המימון בין התאגיד לבין הגורם המממן וכניסתו לתוקף.</w:t>
      </w:r>
      <w:r>
        <w:rPr>
          <w:rFonts w:cs="David" w:hint="cs"/>
          <w:sz w:val="24"/>
          <w:szCs w:val="24"/>
          <w:rtl/>
        </w:rPr>
        <w:t xml:space="preserve"> </w:t>
      </w:r>
      <w:r w:rsidR="0076019B">
        <w:rPr>
          <w:rFonts w:cs="David" w:hint="cs"/>
          <w:sz w:val="24"/>
          <w:szCs w:val="24"/>
          <w:rtl/>
          <w:lang w:val="en-GB"/>
        </w:rPr>
        <w:t>ככל ש</w:t>
      </w:r>
      <w:r>
        <w:rPr>
          <w:rFonts w:cs="David" w:hint="cs"/>
          <w:sz w:val="24"/>
          <w:szCs w:val="24"/>
          <w:rtl/>
          <w:lang w:val="en-GB"/>
        </w:rPr>
        <w:t>מדובר במענקי</w:t>
      </w:r>
      <w:r w:rsidR="0076019B">
        <w:rPr>
          <w:rFonts w:cs="David" w:hint="cs"/>
          <w:sz w:val="24"/>
          <w:szCs w:val="24"/>
          <w:rtl/>
          <w:lang w:val="en-GB"/>
        </w:rPr>
        <w:t>ם</w:t>
      </w:r>
      <w:r>
        <w:rPr>
          <w:rFonts w:cs="David" w:hint="cs"/>
          <w:sz w:val="24"/>
          <w:szCs w:val="24"/>
          <w:rtl/>
          <w:lang w:val="en-GB"/>
        </w:rPr>
        <w:t xml:space="preserve"> </w:t>
      </w:r>
      <w:r w:rsidR="0076019B">
        <w:rPr>
          <w:rFonts w:cs="David" w:hint="cs"/>
          <w:sz w:val="24"/>
          <w:szCs w:val="24"/>
          <w:rtl/>
          <w:lang w:val="en-GB"/>
        </w:rPr>
        <w:t xml:space="preserve">שניתנו על-ידי </w:t>
      </w:r>
      <w:r>
        <w:rPr>
          <w:rFonts w:cs="David" w:hint="cs"/>
          <w:sz w:val="24"/>
          <w:szCs w:val="24"/>
          <w:rtl/>
          <w:lang w:val="en-GB"/>
        </w:rPr>
        <w:t xml:space="preserve">רשות החדשנות או </w:t>
      </w:r>
      <w:r w:rsidR="0076019B">
        <w:rPr>
          <w:rFonts w:cs="David" w:hint="cs"/>
          <w:sz w:val="24"/>
          <w:szCs w:val="24"/>
          <w:rtl/>
          <w:lang w:val="en-GB"/>
        </w:rPr>
        <w:t>ה</w:t>
      </w:r>
      <w:r>
        <w:rPr>
          <w:rFonts w:cs="David" w:hint="cs"/>
          <w:sz w:val="24"/>
          <w:szCs w:val="24"/>
          <w:rtl/>
          <w:lang w:val="en-GB"/>
        </w:rPr>
        <w:t xml:space="preserve">מדינה, המועד הרלבנטי יהיה </w:t>
      </w:r>
      <w:r w:rsidR="0076019B">
        <w:rPr>
          <w:rFonts w:cs="David" w:hint="cs"/>
          <w:sz w:val="24"/>
          <w:szCs w:val="24"/>
          <w:rtl/>
          <w:lang w:val="en-GB"/>
        </w:rPr>
        <w:t>המועד בו ניתן ה</w:t>
      </w:r>
      <w:r>
        <w:rPr>
          <w:rFonts w:cs="David" w:hint="cs"/>
          <w:sz w:val="24"/>
          <w:szCs w:val="24"/>
          <w:rtl/>
          <w:lang w:val="en-GB"/>
        </w:rPr>
        <w:t xml:space="preserve">אישור </w:t>
      </w:r>
      <w:r w:rsidR="0076019B">
        <w:rPr>
          <w:rFonts w:cs="David" w:hint="cs"/>
          <w:sz w:val="24"/>
          <w:szCs w:val="24"/>
          <w:rtl/>
          <w:lang w:val="en-GB"/>
        </w:rPr>
        <w:t>על-ידי הגורם הרלוונטי</w:t>
      </w:r>
      <w:r>
        <w:rPr>
          <w:rFonts w:cs="David" w:hint="cs"/>
          <w:sz w:val="24"/>
          <w:szCs w:val="24"/>
          <w:rtl/>
          <w:lang w:val="en-GB"/>
        </w:rPr>
        <w:t xml:space="preserve">. </w:t>
      </w:r>
    </w:p>
    <w:p w:rsidR="00E64EEE" w:rsidRDefault="00E64EEE" w:rsidP="009502CE">
      <w:pPr>
        <w:pStyle w:val="a9"/>
        <w:numPr>
          <w:ilvl w:val="2"/>
          <w:numId w:val="9"/>
        </w:numPr>
        <w:spacing w:after="0" w:line="360" w:lineRule="auto"/>
        <w:ind w:left="1449" w:hanging="567"/>
        <w:jc w:val="both"/>
        <w:rPr>
          <w:rFonts w:cs="David"/>
          <w:sz w:val="24"/>
          <w:szCs w:val="24"/>
        </w:rPr>
      </w:pPr>
      <w:r>
        <w:rPr>
          <w:rFonts w:cs="David"/>
          <w:sz w:val="24"/>
          <w:szCs w:val="24"/>
          <w:rtl/>
          <w:lang w:val="en-GB"/>
        </w:rPr>
        <w:t xml:space="preserve">היקף </w:t>
      </w:r>
      <w:r>
        <w:rPr>
          <w:rFonts w:cs="David" w:hint="cs"/>
          <w:sz w:val="24"/>
          <w:szCs w:val="24"/>
          <w:rtl/>
          <w:lang w:val="en-GB"/>
        </w:rPr>
        <w:t xml:space="preserve">המימון </w:t>
      </w:r>
      <w:r w:rsidR="009A6662">
        <w:rPr>
          <w:rFonts w:cs="David" w:hint="cs"/>
          <w:sz w:val="24"/>
          <w:szCs w:val="24"/>
          <w:rtl/>
          <w:lang w:val="en-GB"/>
        </w:rPr>
        <w:t xml:space="preserve">כולל את כל </w:t>
      </w:r>
      <w:r>
        <w:rPr>
          <w:rFonts w:cs="David" w:hint="cs"/>
          <w:sz w:val="24"/>
          <w:szCs w:val="24"/>
          <w:rtl/>
          <w:lang w:val="en-GB"/>
        </w:rPr>
        <w:t>הסכומים המופיעים בהסכם המימון</w:t>
      </w:r>
      <w:r w:rsidR="009A6662">
        <w:rPr>
          <w:rFonts w:cs="David" w:hint="cs"/>
          <w:sz w:val="24"/>
          <w:szCs w:val="24"/>
          <w:rtl/>
          <w:lang w:val="en-GB"/>
        </w:rPr>
        <w:t xml:space="preserve"> או ב</w:t>
      </w:r>
      <w:r>
        <w:rPr>
          <w:rFonts w:cs="David" w:hint="cs"/>
          <w:sz w:val="24"/>
          <w:szCs w:val="24"/>
          <w:rtl/>
          <w:lang w:val="en-GB"/>
        </w:rPr>
        <w:t xml:space="preserve">אישור </w:t>
      </w:r>
      <w:r w:rsidR="009A6662">
        <w:rPr>
          <w:rFonts w:cs="David" w:hint="cs"/>
          <w:sz w:val="24"/>
          <w:szCs w:val="24"/>
          <w:rtl/>
          <w:lang w:val="en-GB"/>
        </w:rPr>
        <w:t>הגורם הרלוונטי (ובכלל זה רשות החדשנות), לפי העניין,</w:t>
      </w:r>
      <w:r w:rsidR="009A6662" w:rsidDel="009A6662">
        <w:rPr>
          <w:rFonts w:cs="David" w:hint="cs"/>
          <w:sz w:val="24"/>
          <w:szCs w:val="24"/>
          <w:rtl/>
          <w:lang w:val="en-GB"/>
        </w:rPr>
        <w:t xml:space="preserve"> </w:t>
      </w:r>
      <w:r>
        <w:rPr>
          <w:rFonts w:cs="David" w:hint="cs"/>
          <w:sz w:val="24"/>
          <w:szCs w:val="24"/>
          <w:rtl/>
          <w:lang w:val="en-GB"/>
        </w:rPr>
        <w:t xml:space="preserve"> לרבות תשלומים עתידיים שטרם </w:t>
      </w:r>
      <w:r w:rsidR="009A6662">
        <w:rPr>
          <w:rFonts w:cs="David" w:hint="cs"/>
          <w:sz w:val="24"/>
          <w:szCs w:val="24"/>
          <w:rtl/>
          <w:lang w:val="en-GB"/>
        </w:rPr>
        <w:t>הועברו לתאגיד</w:t>
      </w:r>
      <w:r>
        <w:rPr>
          <w:rFonts w:cs="David" w:hint="cs"/>
          <w:sz w:val="24"/>
          <w:szCs w:val="24"/>
          <w:rtl/>
          <w:lang w:val="en-GB"/>
        </w:rPr>
        <w:t>.</w:t>
      </w:r>
    </w:p>
    <w:p w:rsidR="000C1C20" w:rsidRPr="00F67CA1" w:rsidRDefault="00E64EEE" w:rsidP="009502CE">
      <w:pPr>
        <w:pStyle w:val="3"/>
        <w:numPr>
          <w:ilvl w:val="1"/>
          <w:numId w:val="9"/>
        </w:numPr>
        <w:ind w:left="882" w:hanging="426"/>
        <w:jc w:val="left"/>
        <w:rPr>
          <w:rFonts w:cs="David"/>
          <w:b w:val="0"/>
          <w:bCs w:val="0"/>
          <w:color w:val="auto"/>
          <w:sz w:val="24"/>
          <w:szCs w:val="24"/>
          <w:u w:val="single"/>
        </w:rPr>
      </w:pPr>
      <w:r>
        <w:rPr>
          <w:rFonts w:cs="David" w:hint="cs"/>
          <w:color w:val="auto"/>
          <w:sz w:val="24"/>
          <w:szCs w:val="24"/>
          <w:u w:val="single"/>
          <w:rtl/>
        </w:rPr>
        <w:t xml:space="preserve">אמות </w:t>
      </w:r>
      <w:r w:rsidR="00A478F0">
        <w:rPr>
          <w:rFonts w:cs="David" w:hint="cs"/>
          <w:color w:val="auto"/>
          <w:sz w:val="24"/>
          <w:szCs w:val="24"/>
          <w:u w:val="single"/>
          <w:rtl/>
        </w:rPr>
        <w:t>ה</w:t>
      </w:r>
      <w:r>
        <w:rPr>
          <w:rFonts w:cs="David" w:hint="cs"/>
          <w:color w:val="auto"/>
          <w:sz w:val="24"/>
          <w:szCs w:val="24"/>
          <w:u w:val="single"/>
          <w:rtl/>
        </w:rPr>
        <w:t xml:space="preserve">מידה לאישור </w:t>
      </w:r>
      <w:r w:rsidR="00A478F0">
        <w:rPr>
          <w:rFonts w:cs="David" w:hint="cs"/>
          <w:color w:val="auto"/>
          <w:sz w:val="24"/>
          <w:szCs w:val="24"/>
          <w:u w:val="single"/>
          <w:rtl/>
        </w:rPr>
        <w:t>ה</w:t>
      </w:r>
      <w:r>
        <w:rPr>
          <w:rFonts w:cs="David" w:hint="cs"/>
          <w:color w:val="auto"/>
          <w:sz w:val="24"/>
          <w:szCs w:val="24"/>
          <w:u w:val="single"/>
          <w:rtl/>
        </w:rPr>
        <w:t>בקשות</w:t>
      </w:r>
      <w:r w:rsidR="00A478F0">
        <w:rPr>
          <w:rFonts w:cs="David" w:hint="cs"/>
          <w:color w:val="auto"/>
          <w:sz w:val="24"/>
          <w:szCs w:val="24"/>
          <w:u w:val="single"/>
          <w:rtl/>
        </w:rPr>
        <w:t xml:space="preserve"> (סעיף 7.2 למסלול ההטבה)</w:t>
      </w:r>
      <w:r w:rsidR="000C1C20" w:rsidRPr="00F67CA1">
        <w:rPr>
          <w:rFonts w:cs="David" w:hint="cs"/>
          <w:b w:val="0"/>
          <w:bCs w:val="0"/>
          <w:color w:val="auto"/>
          <w:sz w:val="24"/>
          <w:szCs w:val="24"/>
          <w:rtl/>
        </w:rPr>
        <w:t>:</w:t>
      </w:r>
    </w:p>
    <w:p w:rsidR="00E64EEE" w:rsidRDefault="00E64EEE" w:rsidP="00762BA4">
      <w:pPr>
        <w:pStyle w:val="a9"/>
        <w:numPr>
          <w:ilvl w:val="2"/>
          <w:numId w:val="9"/>
        </w:numPr>
        <w:spacing w:line="360" w:lineRule="auto"/>
        <w:ind w:left="1449" w:hanging="567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בפרויקט קיימת חדשנות</w:t>
      </w:r>
      <w:r w:rsidR="006538D9">
        <w:rPr>
          <w:rFonts w:cs="David" w:hint="cs"/>
          <w:sz w:val="24"/>
          <w:szCs w:val="24"/>
          <w:rtl/>
        </w:rPr>
        <w:t>, לרבות חדשנות</w:t>
      </w:r>
      <w:r w:rsidR="00845308">
        <w:rPr>
          <w:rFonts w:cs="David" w:hint="cs"/>
          <w:sz w:val="24"/>
          <w:szCs w:val="24"/>
          <w:rtl/>
        </w:rPr>
        <w:t xml:space="preserve"> טכנולוגית</w:t>
      </w:r>
      <w:r>
        <w:rPr>
          <w:rFonts w:cs="David" w:hint="cs"/>
          <w:sz w:val="24"/>
          <w:szCs w:val="24"/>
          <w:rtl/>
        </w:rPr>
        <w:t xml:space="preserve"> והוצגה תכנית היתכנות ישימה.</w:t>
      </w:r>
    </w:p>
    <w:p w:rsidR="00E64EEE" w:rsidRDefault="00E64EEE" w:rsidP="00762BA4">
      <w:pPr>
        <w:pStyle w:val="a9"/>
        <w:numPr>
          <w:ilvl w:val="2"/>
          <w:numId w:val="9"/>
        </w:numPr>
        <w:spacing w:line="360" w:lineRule="auto"/>
        <w:ind w:left="1449" w:hanging="567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בפרויקט קיימים סיכונים ואתגרים טכנולוגיים.</w:t>
      </w:r>
    </w:p>
    <w:p w:rsidR="00E64EEE" w:rsidRDefault="00E64EEE" w:rsidP="00762BA4">
      <w:pPr>
        <w:pStyle w:val="a9"/>
        <w:numPr>
          <w:ilvl w:val="2"/>
          <w:numId w:val="9"/>
        </w:numPr>
        <w:spacing w:line="360" w:lineRule="auto"/>
        <w:ind w:left="1449" w:hanging="567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למוצר שיפותח פוטנציאל עסקי משמעותי, לרבות בשוק העולמי.</w:t>
      </w:r>
    </w:p>
    <w:p w:rsidR="00E64EEE" w:rsidRDefault="00845308" w:rsidP="00762BA4">
      <w:pPr>
        <w:pStyle w:val="a9"/>
        <w:numPr>
          <w:ilvl w:val="2"/>
          <w:numId w:val="9"/>
        </w:numPr>
        <w:spacing w:line="360" w:lineRule="auto"/>
        <w:ind w:left="1449" w:hanging="567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lastRenderedPageBreak/>
        <w:t xml:space="preserve">לתאגיד יש </w:t>
      </w:r>
      <w:r w:rsidR="00E64EEE">
        <w:rPr>
          <w:rFonts w:cs="David" w:hint="cs"/>
          <w:sz w:val="24"/>
          <w:szCs w:val="24"/>
          <w:rtl/>
        </w:rPr>
        <w:t xml:space="preserve">צוות </w:t>
      </w:r>
      <w:bookmarkStart w:id="1" w:name="_GoBack"/>
      <w:bookmarkEnd w:id="1"/>
      <w:r w:rsidR="00E64EEE">
        <w:rPr>
          <w:rFonts w:cs="David" w:hint="cs"/>
          <w:sz w:val="24"/>
          <w:szCs w:val="24"/>
          <w:rtl/>
        </w:rPr>
        <w:t>מתאים בעל פוטנציאל לעמוד בתכנית העבודה המוצעת ולהוביל את החברה להצלחה.</w:t>
      </w:r>
    </w:p>
    <w:p w:rsidR="00E64EEE" w:rsidRPr="00E64EEE" w:rsidRDefault="00E64EEE" w:rsidP="00E64EEE">
      <w:pPr>
        <w:pStyle w:val="a9"/>
        <w:numPr>
          <w:ilvl w:val="2"/>
          <w:numId w:val="9"/>
        </w:numPr>
        <w:spacing w:line="360" w:lineRule="auto"/>
        <w:ind w:left="1449" w:hanging="567"/>
        <w:jc w:val="both"/>
        <w:rPr>
          <w:rFonts w:cs="David"/>
          <w:sz w:val="24"/>
          <w:szCs w:val="24"/>
          <w:rtl/>
        </w:rPr>
      </w:pPr>
      <w:r w:rsidRPr="00E64EEE">
        <w:rPr>
          <w:rFonts w:cs="David"/>
          <w:sz w:val="24"/>
          <w:szCs w:val="24"/>
          <w:rtl/>
        </w:rPr>
        <w:t>הפרויקט יוצר תשואה עודפת למשק הישראלי; לעניין סעיף זה המונח "תשואה עודפת" – הגדלת התועלת הכלכלית למשק הנובעת ממחקר ופיתוח או מפירותיהם, מעבר לתשואה שאמורה לצמוח למי שמעורב ישירות באותו מחקר ופיתוח.</w:t>
      </w:r>
    </w:p>
    <w:p w:rsidR="00E64EEE" w:rsidRPr="009502CE" w:rsidRDefault="00845308" w:rsidP="009502CE">
      <w:pPr>
        <w:pStyle w:val="a9"/>
        <w:numPr>
          <w:ilvl w:val="2"/>
          <w:numId w:val="9"/>
        </w:numPr>
        <w:spacing w:line="360" w:lineRule="auto"/>
        <w:ind w:left="1449" w:hanging="567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לתאגיד יש </w:t>
      </w:r>
      <w:r w:rsidR="00E64EEE">
        <w:rPr>
          <w:rFonts w:cs="David" w:hint="cs"/>
          <w:sz w:val="24"/>
          <w:szCs w:val="24"/>
          <w:rtl/>
        </w:rPr>
        <w:t>פוטנציאל להפוך לחברה תעשייתית בישראל.</w:t>
      </w:r>
      <w:r w:rsidR="00E64EEE" w:rsidRPr="009502CE">
        <w:rPr>
          <w:rFonts w:cs="David"/>
          <w:color w:val="00B050"/>
          <w:sz w:val="24"/>
          <w:szCs w:val="24"/>
          <w:highlight w:val="yellow"/>
          <w:rtl/>
        </w:rPr>
        <w:t xml:space="preserve"> </w:t>
      </w:r>
    </w:p>
    <w:p w:rsidR="00E64EEE" w:rsidRPr="00E64EEE" w:rsidRDefault="00582008" w:rsidP="009502CE">
      <w:pPr>
        <w:pStyle w:val="a9"/>
        <w:numPr>
          <w:ilvl w:val="2"/>
          <w:numId w:val="9"/>
        </w:numPr>
        <w:spacing w:line="360" w:lineRule="auto"/>
        <w:ind w:left="1449" w:hanging="567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לבקשה המוגשת על-ידי תאגיד </w:t>
      </w:r>
      <w:r w:rsidR="00E64EEE" w:rsidRPr="00E64EEE">
        <w:rPr>
          <w:rFonts w:cs="David" w:hint="cs"/>
          <w:sz w:val="24"/>
          <w:szCs w:val="24"/>
          <w:rtl/>
        </w:rPr>
        <w:t>לשנ</w:t>
      </w:r>
      <w:r w:rsidR="00EE40F4">
        <w:rPr>
          <w:rFonts w:cs="David" w:hint="cs"/>
          <w:sz w:val="24"/>
          <w:szCs w:val="24"/>
          <w:rtl/>
        </w:rPr>
        <w:t>ים</w:t>
      </w:r>
      <w:r w:rsidR="00E64EEE" w:rsidRPr="00E64EEE">
        <w:rPr>
          <w:rFonts w:cs="David" w:hint="cs"/>
          <w:sz w:val="24"/>
          <w:szCs w:val="24"/>
          <w:rtl/>
        </w:rPr>
        <w:t xml:space="preserve"> נוספ</w:t>
      </w:r>
      <w:r w:rsidR="00EE40F4">
        <w:rPr>
          <w:rFonts w:cs="David" w:hint="cs"/>
          <w:sz w:val="24"/>
          <w:szCs w:val="24"/>
          <w:rtl/>
        </w:rPr>
        <w:t>ו</w:t>
      </w:r>
      <w:r w:rsidR="00E64EEE" w:rsidRPr="00E64EEE">
        <w:rPr>
          <w:rFonts w:cs="David" w:hint="cs"/>
          <w:sz w:val="24"/>
          <w:szCs w:val="24"/>
          <w:rtl/>
        </w:rPr>
        <w:t xml:space="preserve">ת במסגרת תכנית תתווספנה אמות המידה הבאות: </w:t>
      </w:r>
    </w:p>
    <w:p w:rsidR="00E64EEE" w:rsidRPr="00E64EEE" w:rsidRDefault="00E64EEE" w:rsidP="009502CE">
      <w:pPr>
        <w:pStyle w:val="a9"/>
        <w:numPr>
          <w:ilvl w:val="3"/>
          <w:numId w:val="9"/>
        </w:numPr>
        <w:spacing w:line="360" w:lineRule="auto"/>
        <w:ind w:left="2299" w:hanging="850"/>
        <w:jc w:val="both"/>
        <w:rPr>
          <w:rFonts w:cs="David"/>
          <w:sz w:val="24"/>
          <w:szCs w:val="24"/>
        </w:rPr>
      </w:pPr>
      <w:r w:rsidRPr="00E64EEE">
        <w:rPr>
          <w:rFonts w:cs="David"/>
          <w:sz w:val="24"/>
          <w:szCs w:val="24"/>
          <w:rtl/>
        </w:rPr>
        <w:t>תכנית העבודה בשנ</w:t>
      </w:r>
      <w:r w:rsidRPr="00E64EEE">
        <w:rPr>
          <w:rFonts w:cs="David" w:hint="cs"/>
          <w:sz w:val="24"/>
          <w:szCs w:val="24"/>
          <w:rtl/>
        </w:rPr>
        <w:t xml:space="preserve">ה </w:t>
      </w:r>
      <w:r w:rsidR="00EE40F4">
        <w:rPr>
          <w:rFonts w:cs="David" w:hint="cs"/>
          <w:sz w:val="24"/>
          <w:szCs w:val="24"/>
          <w:rtl/>
        </w:rPr>
        <w:t>בגינה מתבקש אישור</w:t>
      </w:r>
      <w:r w:rsidR="00EE40F4" w:rsidRPr="00E64EEE">
        <w:rPr>
          <w:rFonts w:cs="David"/>
          <w:sz w:val="24"/>
          <w:szCs w:val="24"/>
          <w:rtl/>
        </w:rPr>
        <w:t xml:space="preserve"> </w:t>
      </w:r>
      <w:r w:rsidRPr="00E64EEE">
        <w:rPr>
          <w:rFonts w:cs="David"/>
          <w:sz w:val="24"/>
          <w:szCs w:val="24"/>
          <w:rtl/>
        </w:rPr>
        <w:t>הי</w:t>
      </w:r>
      <w:r w:rsidR="00EE40F4">
        <w:rPr>
          <w:rFonts w:cs="David" w:hint="cs"/>
          <w:sz w:val="24"/>
          <w:szCs w:val="24"/>
          <w:rtl/>
        </w:rPr>
        <w:t>נה</w:t>
      </w:r>
      <w:r w:rsidRPr="00E64EEE">
        <w:rPr>
          <w:rFonts w:cs="David"/>
          <w:sz w:val="24"/>
          <w:szCs w:val="24"/>
          <w:rtl/>
        </w:rPr>
        <w:t xml:space="preserve"> המשך לתכנית שאושרה </w:t>
      </w:r>
      <w:r w:rsidR="00EE40F4">
        <w:rPr>
          <w:rFonts w:cs="David" w:hint="cs"/>
          <w:sz w:val="24"/>
          <w:szCs w:val="24"/>
          <w:rtl/>
        </w:rPr>
        <w:t>קודם לכן</w:t>
      </w:r>
      <w:r w:rsidRPr="00E64EEE">
        <w:rPr>
          <w:rFonts w:cs="David" w:hint="cs"/>
          <w:sz w:val="24"/>
          <w:szCs w:val="24"/>
          <w:rtl/>
        </w:rPr>
        <w:t>.</w:t>
      </w:r>
    </w:p>
    <w:p w:rsidR="00E64EEE" w:rsidRDefault="00EE40F4" w:rsidP="009502CE">
      <w:pPr>
        <w:pStyle w:val="a9"/>
        <w:numPr>
          <w:ilvl w:val="3"/>
          <w:numId w:val="9"/>
        </w:numPr>
        <w:spacing w:line="360" w:lineRule="auto"/>
        <w:ind w:left="2299" w:hanging="85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במסגרת התיק הקודם שאושר לתאגיד, הוא</w:t>
      </w:r>
      <w:r w:rsidRPr="00E64EEE">
        <w:rPr>
          <w:rFonts w:cs="David"/>
          <w:sz w:val="24"/>
          <w:szCs w:val="24"/>
          <w:rtl/>
        </w:rPr>
        <w:t xml:space="preserve"> </w:t>
      </w:r>
      <w:r w:rsidR="00E64EEE" w:rsidRPr="00E64EEE">
        <w:rPr>
          <w:rFonts w:cs="David"/>
          <w:sz w:val="24"/>
          <w:szCs w:val="24"/>
          <w:rtl/>
        </w:rPr>
        <w:t xml:space="preserve">ביצע התקדמות </w:t>
      </w:r>
      <w:r>
        <w:rPr>
          <w:rFonts w:cs="David" w:hint="cs"/>
          <w:sz w:val="24"/>
          <w:szCs w:val="24"/>
          <w:rtl/>
        </w:rPr>
        <w:t>ניכרת/בולטת</w:t>
      </w:r>
      <w:r w:rsidRPr="00E64EEE">
        <w:rPr>
          <w:rFonts w:cs="David"/>
          <w:sz w:val="24"/>
          <w:szCs w:val="24"/>
          <w:rtl/>
        </w:rPr>
        <w:t xml:space="preserve"> </w:t>
      </w:r>
      <w:r w:rsidR="00E64EEE" w:rsidRPr="00E64EEE">
        <w:rPr>
          <w:rFonts w:cs="David"/>
          <w:sz w:val="24"/>
          <w:szCs w:val="24"/>
          <w:rtl/>
        </w:rPr>
        <w:t>וזקוק ל</w:t>
      </w:r>
      <w:r>
        <w:rPr>
          <w:rFonts w:cs="David" w:hint="cs"/>
          <w:sz w:val="24"/>
          <w:szCs w:val="24"/>
          <w:rtl/>
        </w:rPr>
        <w:t>מענק נוסף</w:t>
      </w:r>
      <w:r w:rsidR="00E64EEE" w:rsidRPr="00E64EEE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</w:t>
      </w:r>
      <w:r w:rsidR="00E64EEE" w:rsidRPr="00E64EEE">
        <w:rPr>
          <w:rFonts w:cs="David"/>
          <w:sz w:val="24"/>
          <w:szCs w:val="24"/>
          <w:rtl/>
        </w:rPr>
        <w:t>כדי להגיע לאבן דרך פיננסית משמעותית.</w:t>
      </w:r>
    </w:p>
    <w:p w:rsidR="00896E16" w:rsidRPr="00896E16" w:rsidRDefault="00AA6B14" w:rsidP="00896E16">
      <w:pPr>
        <w:pStyle w:val="a9"/>
        <w:numPr>
          <w:ilvl w:val="2"/>
          <w:numId w:val="9"/>
        </w:numPr>
        <w:spacing w:line="360" w:lineRule="auto"/>
        <w:ind w:left="1449" w:hanging="567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</w:t>
      </w:r>
      <w:r w:rsidR="00582008">
        <w:rPr>
          <w:rFonts w:cs="David" w:hint="cs"/>
          <w:sz w:val="24"/>
          <w:szCs w:val="24"/>
          <w:rtl/>
        </w:rPr>
        <w:t xml:space="preserve">בקשה המוגשת על-ידי </w:t>
      </w:r>
      <w:r>
        <w:rPr>
          <w:rFonts w:cs="David" w:hint="cs"/>
          <w:sz w:val="24"/>
          <w:szCs w:val="24"/>
          <w:rtl/>
        </w:rPr>
        <w:t>תאגיד שקיבל בעבר מענק מרשות החדשנות ו/או מלשכת המדען הראשי במשרד הכלכלה והתעשייה תתווסף אמת המידה הבאה (בנוסף לאלו הנזכרות בסעיפים 3.2.7 ו/או 3.2.8 לעיל): התאגיד ביצע התקדמות משמעותית במהלך תקופת הביצוע הקודמת.</w:t>
      </w:r>
    </w:p>
    <w:p w:rsidR="00D157DE" w:rsidRPr="00F67CA1" w:rsidRDefault="00D157DE" w:rsidP="00310156">
      <w:pPr>
        <w:pStyle w:val="3"/>
        <w:numPr>
          <w:ilvl w:val="1"/>
          <w:numId w:val="9"/>
        </w:numPr>
        <w:ind w:left="882" w:hanging="426"/>
        <w:jc w:val="left"/>
        <w:rPr>
          <w:rFonts w:cs="David"/>
          <w:b w:val="0"/>
          <w:bCs w:val="0"/>
          <w:color w:val="000000" w:themeColor="text1"/>
          <w:sz w:val="24"/>
          <w:szCs w:val="24"/>
          <w:u w:val="single"/>
        </w:rPr>
      </w:pPr>
      <w:r w:rsidRPr="000E0CDA">
        <w:rPr>
          <w:rFonts w:cs="David" w:hint="cs"/>
          <w:color w:val="000000" w:themeColor="text1"/>
          <w:sz w:val="24"/>
          <w:szCs w:val="24"/>
          <w:u w:val="single"/>
          <w:rtl/>
        </w:rPr>
        <w:t>תקצוב</w:t>
      </w:r>
      <w:r w:rsidR="00142400" w:rsidRPr="000E0CDA">
        <w:rPr>
          <w:rFonts w:cs="David" w:hint="cs"/>
          <w:color w:val="000000" w:themeColor="text1"/>
          <w:sz w:val="24"/>
          <w:szCs w:val="24"/>
          <w:u w:val="single"/>
          <w:rtl/>
        </w:rPr>
        <w:t xml:space="preserve"> ודיווח</w:t>
      </w:r>
      <w:r w:rsidRPr="00310156">
        <w:rPr>
          <w:rFonts w:cs="David" w:hint="cs"/>
          <w:b w:val="0"/>
          <w:bCs w:val="0"/>
          <w:color w:val="000000" w:themeColor="text1"/>
          <w:sz w:val="24"/>
          <w:szCs w:val="24"/>
          <w:rtl/>
        </w:rPr>
        <w:t>:</w:t>
      </w:r>
    </w:p>
    <w:p w:rsidR="00D157DE" w:rsidRPr="00E64EEE" w:rsidRDefault="00D157DE" w:rsidP="00E64EEE">
      <w:pPr>
        <w:pStyle w:val="a9"/>
        <w:numPr>
          <w:ilvl w:val="2"/>
          <w:numId w:val="9"/>
        </w:numPr>
        <w:spacing w:line="360" w:lineRule="auto"/>
        <w:ind w:left="1449" w:hanging="567"/>
        <w:jc w:val="both"/>
        <w:rPr>
          <w:rFonts w:cs="David"/>
          <w:sz w:val="24"/>
          <w:szCs w:val="24"/>
          <w:rtl/>
        </w:rPr>
      </w:pPr>
      <w:r w:rsidRPr="00E64EEE">
        <w:rPr>
          <w:rFonts w:cs="David" w:hint="cs"/>
          <w:sz w:val="24"/>
          <w:szCs w:val="24"/>
          <w:u w:val="single"/>
          <w:rtl/>
        </w:rPr>
        <w:t>כ</w:t>
      </w:r>
      <w:r w:rsidR="00310156" w:rsidRPr="00E64EEE">
        <w:rPr>
          <w:rFonts w:cs="David" w:hint="cs"/>
          <w:sz w:val="24"/>
          <w:szCs w:val="24"/>
          <w:u w:val="single"/>
          <w:rtl/>
        </w:rPr>
        <w:t xml:space="preserve">וח </w:t>
      </w:r>
      <w:r w:rsidRPr="00E64EEE">
        <w:rPr>
          <w:rFonts w:cs="David" w:hint="cs"/>
          <w:sz w:val="24"/>
          <w:szCs w:val="24"/>
          <w:u w:val="single"/>
          <w:rtl/>
        </w:rPr>
        <w:t>א</w:t>
      </w:r>
      <w:r w:rsidR="00310156" w:rsidRPr="00E64EEE">
        <w:rPr>
          <w:rFonts w:cs="David" w:hint="cs"/>
          <w:sz w:val="24"/>
          <w:szCs w:val="24"/>
          <w:u w:val="single"/>
          <w:rtl/>
        </w:rPr>
        <w:t>דם</w:t>
      </w:r>
      <w:r w:rsidRPr="00E64EEE">
        <w:rPr>
          <w:rFonts w:cs="David" w:hint="cs"/>
          <w:sz w:val="24"/>
          <w:szCs w:val="24"/>
          <w:rtl/>
        </w:rPr>
        <w:t>:</w:t>
      </w:r>
    </w:p>
    <w:p w:rsidR="00D67410" w:rsidRDefault="00D67410" w:rsidP="009502CE">
      <w:pPr>
        <w:pStyle w:val="a9"/>
        <w:numPr>
          <w:ilvl w:val="3"/>
          <w:numId w:val="9"/>
        </w:numPr>
        <w:spacing w:line="360" w:lineRule="auto"/>
        <w:ind w:left="2299" w:hanging="85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ניתן להכיר </w:t>
      </w:r>
      <w:r w:rsidR="00824F08">
        <w:rPr>
          <w:rFonts w:cs="David" w:hint="cs"/>
          <w:sz w:val="24"/>
          <w:szCs w:val="24"/>
          <w:rtl/>
        </w:rPr>
        <w:t xml:space="preserve">בעלות העסקתו של </w:t>
      </w:r>
      <w:r>
        <w:rPr>
          <w:rFonts w:cs="David" w:hint="cs"/>
          <w:sz w:val="24"/>
          <w:szCs w:val="24"/>
          <w:rtl/>
        </w:rPr>
        <w:t>מנכ"ל</w:t>
      </w:r>
      <w:r w:rsidR="00824F08">
        <w:rPr>
          <w:rFonts w:cs="David" w:hint="cs"/>
          <w:sz w:val="24"/>
          <w:szCs w:val="24"/>
          <w:rtl/>
        </w:rPr>
        <w:t xml:space="preserve"> התאגיד</w:t>
      </w:r>
      <w:r>
        <w:rPr>
          <w:rFonts w:cs="David" w:hint="cs"/>
          <w:sz w:val="24"/>
          <w:szCs w:val="24"/>
          <w:rtl/>
        </w:rPr>
        <w:t xml:space="preserve"> ב</w:t>
      </w:r>
      <w:r w:rsidR="00824F08">
        <w:rPr>
          <w:rFonts w:cs="David" w:hint="cs"/>
          <w:sz w:val="24"/>
          <w:szCs w:val="24"/>
          <w:rtl/>
        </w:rPr>
        <w:t xml:space="preserve">שיעור של </w:t>
      </w:r>
      <w:r>
        <w:rPr>
          <w:rFonts w:cs="David" w:hint="cs"/>
          <w:sz w:val="24"/>
          <w:szCs w:val="24"/>
          <w:rtl/>
        </w:rPr>
        <w:t>100% משרה</w:t>
      </w:r>
      <w:r w:rsidR="00824F08">
        <w:rPr>
          <w:rFonts w:cs="David" w:hint="cs"/>
          <w:sz w:val="24"/>
          <w:szCs w:val="24"/>
          <w:rtl/>
        </w:rPr>
        <w:t>, בכפוף לכך</w:t>
      </w:r>
      <w:r>
        <w:rPr>
          <w:rFonts w:cs="David" w:hint="cs"/>
          <w:sz w:val="24"/>
          <w:szCs w:val="24"/>
          <w:rtl/>
        </w:rPr>
        <w:t xml:space="preserve"> </w:t>
      </w:r>
      <w:r w:rsidR="00824F08">
        <w:rPr>
          <w:rFonts w:cs="David" w:hint="cs"/>
          <w:sz w:val="24"/>
          <w:szCs w:val="24"/>
          <w:rtl/>
        </w:rPr>
        <w:t>ש</w:t>
      </w:r>
      <w:r>
        <w:rPr>
          <w:rFonts w:cs="David" w:hint="cs"/>
          <w:sz w:val="24"/>
          <w:szCs w:val="24"/>
          <w:rtl/>
        </w:rPr>
        <w:t>החברה המתחילה עוסקת בפרויקט החברה המתחילה בלבד.</w:t>
      </w:r>
    </w:p>
    <w:p w:rsidR="00D67410" w:rsidRDefault="00D67410" w:rsidP="009502CE">
      <w:pPr>
        <w:pStyle w:val="a9"/>
        <w:numPr>
          <w:ilvl w:val="3"/>
          <w:numId w:val="9"/>
        </w:numPr>
        <w:spacing w:line="360" w:lineRule="auto"/>
        <w:ind w:left="2299" w:hanging="85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ניתן להכיר </w:t>
      </w:r>
      <w:r w:rsidR="00ED5CB2">
        <w:rPr>
          <w:rFonts w:cs="David" w:hint="cs"/>
          <w:sz w:val="24"/>
          <w:szCs w:val="24"/>
          <w:rtl/>
        </w:rPr>
        <w:t xml:space="preserve">בעלות העסקתם של </w:t>
      </w:r>
      <w:r>
        <w:rPr>
          <w:rFonts w:cs="David" w:hint="cs"/>
          <w:sz w:val="24"/>
          <w:szCs w:val="24"/>
          <w:rtl/>
        </w:rPr>
        <w:t>מנהל פיתוח עסקי או מנהל שיווק ומכירות עבור פרויקט החברה המתחילה, בהיקף משרה המתאים לשלב בו נמצא הפרויקט.</w:t>
      </w:r>
    </w:p>
    <w:p w:rsidR="00A93D8D" w:rsidRPr="00F67CA1" w:rsidRDefault="00A93D8D" w:rsidP="00921446">
      <w:pPr>
        <w:pStyle w:val="a9"/>
        <w:spacing w:line="360" w:lineRule="auto"/>
        <w:ind w:left="2583" w:hanging="284"/>
        <w:jc w:val="both"/>
        <w:rPr>
          <w:rFonts w:cs="David"/>
          <w:sz w:val="24"/>
          <w:szCs w:val="24"/>
          <w:u w:val="single"/>
          <w:rtl/>
        </w:rPr>
      </w:pPr>
    </w:p>
    <w:p w:rsidR="00D157DE" w:rsidRPr="00F67CA1" w:rsidRDefault="00D157DE" w:rsidP="00D67410">
      <w:pPr>
        <w:pStyle w:val="a9"/>
        <w:numPr>
          <w:ilvl w:val="2"/>
          <w:numId w:val="9"/>
        </w:numPr>
        <w:spacing w:line="360" w:lineRule="auto"/>
        <w:ind w:left="1449" w:hanging="567"/>
        <w:jc w:val="both"/>
        <w:rPr>
          <w:rFonts w:cs="David"/>
          <w:sz w:val="24"/>
          <w:szCs w:val="24"/>
          <w:u w:val="single"/>
          <w:rtl/>
        </w:rPr>
      </w:pPr>
      <w:r w:rsidRPr="00F67CA1">
        <w:rPr>
          <w:rFonts w:cs="David" w:hint="cs"/>
          <w:sz w:val="24"/>
          <w:szCs w:val="24"/>
          <w:u w:val="single"/>
          <w:rtl/>
        </w:rPr>
        <w:t>שיווק ומסחור</w:t>
      </w:r>
      <w:r w:rsidRPr="009502CE">
        <w:rPr>
          <w:rFonts w:cs="David"/>
          <w:sz w:val="24"/>
          <w:szCs w:val="24"/>
          <w:rtl/>
        </w:rPr>
        <w:t>:</w:t>
      </w:r>
    </w:p>
    <w:p w:rsidR="008435ED" w:rsidRPr="008435ED" w:rsidRDefault="00D157DE" w:rsidP="008435ED">
      <w:pPr>
        <w:pStyle w:val="a9"/>
        <w:numPr>
          <w:ilvl w:val="3"/>
          <w:numId w:val="9"/>
        </w:numPr>
        <w:spacing w:line="360" w:lineRule="auto"/>
        <w:ind w:left="2299" w:hanging="850"/>
        <w:jc w:val="both"/>
        <w:rPr>
          <w:rFonts w:cs="David"/>
          <w:sz w:val="24"/>
          <w:szCs w:val="24"/>
        </w:rPr>
      </w:pPr>
      <w:r w:rsidRPr="00F67CA1">
        <w:rPr>
          <w:rFonts w:cs="David" w:hint="cs"/>
          <w:sz w:val="24"/>
          <w:szCs w:val="24"/>
          <w:rtl/>
        </w:rPr>
        <w:t>תקר</w:t>
      </w:r>
      <w:r w:rsidR="00397623">
        <w:rPr>
          <w:rFonts w:cs="David" w:hint="cs"/>
          <w:sz w:val="24"/>
          <w:szCs w:val="24"/>
          <w:rtl/>
        </w:rPr>
        <w:t xml:space="preserve">ת </w:t>
      </w:r>
      <w:r w:rsidRPr="00F67CA1">
        <w:rPr>
          <w:rFonts w:cs="David" w:hint="cs"/>
          <w:sz w:val="24"/>
          <w:szCs w:val="24"/>
          <w:rtl/>
        </w:rPr>
        <w:t>ה</w:t>
      </w:r>
      <w:r w:rsidR="00397623">
        <w:rPr>
          <w:rFonts w:cs="David" w:hint="cs"/>
          <w:sz w:val="24"/>
          <w:szCs w:val="24"/>
          <w:rtl/>
        </w:rPr>
        <w:t>הוצאות עבור</w:t>
      </w:r>
      <w:r w:rsidRPr="00F67CA1">
        <w:rPr>
          <w:rFonts w:cs="David" w:hint="cs"/>
          <w:sz w:val="24"/>
          <w:szCs w:val="24"/>
          <w:rtl/>
        </w:rPr>
        <w:t xml:space="preserve"> </w:t>
      </w:r>
      <w:r w:rsidR="00075935">
        <w:rPr>
          <w:rFonts w:cs="David" w:hint="cs"/>
          <w:sz w:val="24"/>
          <w:szCs w:val="24"/>
          <w:rtl/>
        </w:rPr>
        <w:t>שיווק ו</w:t>
      </w:r>
      <w:r w:rsidRPr="00F67CA1">
        <w:rPr>
          <w:rFonts w:cs="David" w:hint="cs"/>
          <w:sz w:val="24"/>
          <w:szCs w:val="24"/>
          <w:rtl/>
        </w:rPr>
        <w:t xml:space="preserve">מסחור </w:t>
      </w:r>
      <w:r w:rsidR="00397623">
        <w:rPr>
          <w:rFonts w:cs="David" w:hint="cs"/>
          <w:sz w:val="24"/>
          <w:szCs w:val="24"/>
          <w:rtl/>
        </w:rPr>
        <w:t>תהא בשיעור של</w:t>
      </w:r>
      <w:r w:rsidRPr="00F67CA1">
        <w:rPr>
          <w:rFonts w:cs="David" w:hint="cs"/>
          <w:sz w:val="24"/>
          <w:szCs w:val="24"/>
          <w:rtl/>
        </w:rPr>
        <w:t xml:space="preserve"> 15% מס</w:t>
      </w:r>
      <w:r w:rsidR="00075935">
        <w:rPr>
          <w:rFonts w:cs="David" w:hint="cs"/>
          <w:sz w:val="24"/>
          <w:szCs w:val="24"/>
          <w:rtl/>
        </w:rPr>
        <w:t>ך כל</w:t>
      </w:r>
      <w:r w:rsidRPr="00F67CA1">
        <w:rPr>
          <w:rFonts w:cs="David" w:hint="cs"/>
          <w:sz w:val="24"/>
          <w:szCs w:val="24"/>
          <w:rtl/>
        </w:rPr>
        <w:t xml:space="preserve"> התקציב המאושר לשנה. </w:t>
      </w:r>
      <w:r w:rsidR="008435ED">
        <w:rPr>
          <w:rFonts w:cs="David" w:hint="cs"/>
          <w:sz w:val="24"/>
          <w:szCs w:val="24"/>
          <w:rtl/>
        </w:rPr>
        <w:t xml:space="preserve">התקרה תכלול תקצוב משימות פיתוח עסקי ושיווקי, לרבות בגיליונות אחרים בקובץ התקציב, למעט משרת מנכ"ל בגיליון כוח אדם. </w:t>
      </w:r>
      <w:r w:rsidR="00D67410">
        <w:rPr>
          <w:rFonts w:cs="David" w:hint="cs"/>
          <w:sz w:val="24"/>
          <w:szCs w:val="24"/>
          <w:rtl/>
        </w:rPr>
        <w:t xml:space="preserve">חריגה מהתקרה תהיה כרוכה באישור מיוחד של הוועדה. </w:t>
      </w:r>
      <w:r w:rsidR="00ED5CB2">
        <w:rPr>
          <w:rFonts w:cs="David" w:hint="cs"/>
          <w:sz w:val="24"/>
          <w:szCs w:val="24"/>
          <w:rtl/>
        </w:rPr>
        <w:t xml:space="preserve">יובהר, כי </w:t>
      </w:r>
      <w:r w:rsidRPr="00F67CA1">
        <w:rPr>
          <w:rFonts w:cs="David" w:hint="cs"/>
          <w:sz w:val="24"/>
          <w:szCs w:val="24"/>
          <w:rtl/>
        </w:rPr>
        <w:t>התקציב הקובע הינו זה שאושר ע</w:t>
      </w:r>
      <w:r w:rsidR="00686810">
        <w:rPr>
          <w:rFonts w:cs="David" w:hint="cs"/>
          <w:sz w:val="24"/>
          <w:szCs w:val="24"/>
          <w:rtl/>
        </w:rPr>
        <w:t>ל-</w:t>
      </w:r>
      <w:r w:rsidRPr="00F67CA1">
        <w:rPr>
          <w:rFonts w:cs="David" w:hint="cs"/>
          <w:sz w:val="24"/>
          <w:szCs w:val="24"/>
          <w:rtl/>
        </w:rPr>
        <w:t>י</w:t>
      </w:r>
      <w:r w:rsidR="00686810">
        <w:rPr>
          <w:rFonts w:cs="David" w:hint="cs"/>
          <w:sz w:val="24"/>
          <w:szCs w:val="24"/>
          <w:rtl/>
        </w:rPr>
        <w:t>די</w:t>
      </w:r>
      <w:r w:rsidRPr="00F67CA1">
        <w:rPr>
          <w:rFonts w:cs="David" w:hint="cs"/>
          <w:sz w:val="24"/>
          <w:szCs w:val="24"/>
          <w:rtl/>
        </w:rPr>
        <w:t xml:space="preserve"> </w:t>
      </w:r>
      <w:r w:rsidR="00686810">
        <w:rPr>
          <w:rFonts w:cs="David" w:hint="cs"/>
          <w:sz w:val="24"/>
          <w:szCs w:val="24"/>
          <w:rtl/>
        </w:rPr>
        <w:t>ה</w:t>
      </w:r>
      <w:r w:rsidRPr="00F67CA1">
        <w:rPr>
          <w:rFonts w:cs="David" w:hint="cs"/>
          <w:sz w:val="24"/>
          <w:szCs w:val="24"/>
          <w:rtl/>
        </w:rPr>
        <w:t>ו</w:t>
      </w:r>
      <w:r w:rsidR="00686810">
        <w:rPr>
          <w:rFonts w:cs="David" w:hint="cs"/>
          <w:sz w:val="24"/>
          <w:szCs w:val="24"/>
          <w:rtl/>
        </w:rPr>
        <w:t>ו</w:t>
      </w:r>
      <w:r w:rsidRPr="00F67CA1">
        <w:rPr>
          <w:rFonts w:cs="David" w:hint="cs"/>
          <w:sz w:val="24"/>
          <w:szCs w:val="24"/>
          <w:rtl/>
        </w:rPr>
        <w:t>עד</w:t>
      </w:r>
      <w:r w:rsidR="00686810">
        <w:rPr>
          <w:rFonts w:cs="David" w:hint="cs"/>
          <w:sz w:val="24"/>
          <w:szCs w:val="24"/>
          <w:rtl/>
        </w:rPr>
        <w:t>ה</w:t>
      </w:r>
      <w:r w:rsidRPr="00F67CA1">
        <w:rPr>
          <w:rFonts w:cs="David" w:hint="cs"/>
          <w:sz w:val="24"/>
          <w:szCs w:val="24"/>
          <w:rtl/>
        </w:rPr>
        <w:t xml:space="preserve">. </w:t>
      </w:r>
    </w:p>
    <w:p w:rsidR="00D157DE" w:rsidRPr="00F41C82" w:rsidRDefault="00130E54" w:rsidP="00F41C82">
      <w:pPr>
        <w:pStyle w:val="a9"/>
        <w:numPr>
          <w:ilvl w:val="3"/>
          <w:numId w:val="9"/>
        </w:numPr>
        <w:spacing w:line="360" w:lineRule="auto"/>
        <w:ind w:left="2299" w:hanging="850"/>
        <w:jc w:val="both"/>
        <w:rPr>
          <w:rFonts w:cs="David"/>
          <w:sz w:val="24"/>
          <w:szCs w:val="24"/>
        </w:rPr>
      </w:pPr>
      <w:r w:rsidRPr="00F41C82">
        <w:rPr>
          <w:rFonts w:cs="David" w:hint="cs"/>
          <w:sz w:val="24"/>
          <w:szCs w:val="24"/>
          <w:rtl/>
        </w:rPr>
        <w:lastRenderedPageBreak/>
        <w:t xml:space="preserve">להלן פירוט </w:t>
      </w:r>
      <w:r w:rsidR="00D157DE" w:rsidRPr="00F41C82">
        <w:rPr>
          <w:rFonts w:cs="David" w:hint="cs"/>
          <w:sz w:val="24"/>
          <w:szCs w:val="24"/>
          <w:rtl/>
        </w:rPr>
        <w:t>הוצאות השיווק</w:t>
      </w:r>
      <w:r w:rsidR="0076142B" w:rsidRPr="00F41C82">
        <w:rPr>
          <w:rFonts w:cs="David" w:hint="cs"/>
          <w:sz w:val="24"/>
          <w:szCs w:val="24"/>
          <w:rtl/>
        </w:rPr>
        <w:t xml:space="preserve"> והמסחור</w:t>
      </w:r>
      <w:r w:rsidR="00D157DE" w:rsidRPr="00F41C82">
        <w:rPr>
          <w:rFonts w:cs="David" w:hint="cs"/>
          <w:sz w:val="24"/>
          <w:szCs w:val="24"/>
          <w:rtl/>
        </w:rPr>
        <w:t xml:space="preserve"> המוכרות:</w:t>
      </w:r>
    </w:p>
    <w:p w:rsidR="00B9783C" w:rsidRDefault="00D157DE" w:rsidP="00F41C82">
      <w:pPr>
        <w:pStyle w:val="a9"/>
        <w:numPr>
          <w:ilvl w:val="4"/>
          <w:numId w:val="23"/>
        </w:numPr>
        <w:spacing w:line="360" w:lineRule="auto"/>
        <w:ind w:left="3291" w:hanging="992"/>
        <w:jc w:val="both"/>
        <w:rPr>
          <w:rFonts w:cs="David"/>
          <w:sz w:val="24"/>
          <w:szCs w:val="24"/>
        </w:rPr>
      </w:pPr>
      <w:r w:rsidRPr="00F67CA1">
        <w:rPr>
          <w:rFonts w:cs="David" w:hint="cs"/>
          <w:sz w:val="24"/>
          <w:szCs w:val="24"/>
          <w:rtl/>
        </w:rPr>
        <w:t>סקר שיווקי</w:t>
      </w:r>
      <w:r w:rsidR="00233605">
        <w:rPr>
          <w:rFonts w:cs="David" w:hint="cs"/>
          <w:sz w:val="24"/>
          <w:szCs w:val="24"/>
          <w:rtl/>
        </w:rPr>
        <w:t xml:space="preserve"> </w:t>
      </w:r>
      <w:r w:rsidR="00821A0D">
        <w:rPr>
          <w:rFonts w:cs="David" w:hint="cs"/>
          <w:sz w:val="24"/>
          <w:szCs w:val="24"/>
          <w:rtl/>
        </w:rPr>
        <w:t>(</w:t>
      </w:r>
      <w:r w:rsidR="00233605" w:rsidRPr="00233605">
        <w:rPr>
          <w:rFonts w:cs="David"/>
          <w:sz w:val="24"/>
          <w:szCs w:val="24"/>
          <w:rtl/>
        </w:rPr>
        <w:t>רכישת סקרי שוק, ביצוע מחקרי שוק, איפ</w:t>
      </w:r>
      <w:r w:rsidR="00821A0D">
        <w:rPr>
          <w:rFonts w:cs="David" w:hint="cs"/>
          <w:sz w:val="24"/>
          <w:szCs w:val="24"/>
          <w:rtl/>
        </w:rPr>
        <w:t>י</w:t>
      </w:r>
      <w:r w:rsidR="00233605" w:rsidRPr="00233605">
        <w:rPr>
          <w:rFonts w:cs="David"/>
          <w:sz w:val="24"/>
          <w:szCs w:val="24"/>
          <w:rtl/>
        </w:rPr>
        <w:t>ון אוכלוסיית היעד</w:t>
      </w:r>
      <w:r w:rsidR="00821A0D">
        <w:rPr>
          <w:rFonts w:cs="David" w:hint="cs"/>
          <w:sz w:val="24"/>
          <w:szCs w:val="24"/>
          <w:rtl/>
        </w:rPr>
        <w:t xml:space="preserve"> וכו')</w:t>
      </w:r>
      <w:r w:rsidRPr="00F67CA1">
        <w:rPr>
          <w:rFonts w:cs="David" w:hint="cs"/>
          <w:sz w:val="24"/>
          <w:szCs w:val="24"/>
          <w:rtl/>
        </w:rPr>
        <w:t xml:space="preserve">.  </w:t>
      </w:r>
    </w:p>
    <w:p w:rsidR="00B9783C" w:rsidRPr="000E31A3" w:rsidRDefault="00FB6F1B" w:rsidP="00F41C82">
      <w:pPr>
        <w:pStyle w:val="a9"/>
        <w:numPr>
          <w:ilvl w:val="4"/>
          <w:numId w:val="23"/>
        </w:numPr>
        <w:spacing w:line="360" w:lineRule="auto"/>
        <w:ind w:left="3291" w:hanging="992"/>
        <w:jc w:val="both"/>
        <w:rPr>
          <w:rFonts w:cs="David"/>
          <w:sz w:val="24"/>
          <w:szCs w:val="24"/>
        </w:rPr>
      </w:pPr>
      <w:r w:rsidRPr="00F41C82">
        <w:rPr>
          <w:rFonts w:cs="David"/>
          <w:sz w:val="24"/>
          <w:szCs w:val="24"/>
          <w:rtl/>
        </w:rPr>
        <w:t>נסיעות לחו"ל לבדיקה והדגמה אצל לקוח בהתאם לכללי מס הכנסה (מחלקת תיירים)</w:t>
      </w:r>
      <w:r w:rsidR="00F41C82">
        <w:rPr>
          <w:rFonts w:cs="David" w:hint="cs"/>
          <w:sz w:val="24"/>
          <w:szCs w:val="24"/>
          <w:rtl/>
        </w:rPr>
        <w:t xml:space="preserve"> </w:t>
      </w:r>
      <w:r w:rsidRPr="00F41C82">
        <w:rPr>
          <w:rFonts w:cs="David"/>
          <w:sz w:val="24"/>
          <w:szCs w:val="24"/>
          <w:rtl/>
        </w:rPr>
        <w:t xml:space="preserve">ועד לתקרה שנתית בסך 20,000 </w:t>
      </w:r>
      <w:r w:rsidR="00CF4865" w:rsidRPr="00F41C82">
        <w:rPr>
          <w:rFonts w:cs="David" w:hint="cs"/>
          <w:sz w:val="24"/>
          <w:szCs w:val="24"/>
          <w:rtl/>
        </w:rPr>
        <w:t>ש"ח</w:t>
      </w:r>
      <w:r w:rsidRPr="00F41C82">
        <w:rPr>
          <w:rFonts w:cs="David" w:hint="cs"/>
          <w:sz w:val="24"/>
          <w:szCs w:val="24"/>
          <w:rtl/>
        </w:rPr>
        <w:t>, לצורך השתתפות</w:t>
      </w:r>
      <w:r w:rsidRPr="00F41C82">
        <w:rPr>
          <w:rFonts w:cs="David"/>
          <w:sz w:val="24"/>
          <w:szCs w:val="24"/>
          <w:rtl/>
        </w:rPr>
        <w:t xml:space="preserve"> </w:t>
      </w:r>
      <w:r w:rsidRPr="00F41C82">
        <w:rPr>
          <w:rFonts w:cs="David" w:hint="cs"/>
          <w:sz w:val="24"/>
          <w:szCs w:val="24"/>
          <w:rtl/>
        </w:rPr>
        <w:t>ב</w:t>
      </w:r>
      <w:r w:rsidRPr="00F41C82">
        <w:rPr>
          <w:rFonts w:cs="David"/>
          <w:sz w:val="24"/>
          <w:szCs w:val="24"/>
          <w:rtl/>
        </w:rPr>
        <w:t xml:space="preserve">כנסים או פגישה עם לקוח פוטנציאלי </w:t>
      </w:r>
      <w:r w:rsidRPr="00F41C82">
        <w:rPr>
          <w:rFonts w:cs="David" w:hint="cs"/>
          <w:sz w:val="24"/>
          <w:szCs w:val="24"/>
          <w:rtl/>
        </w:rPr>
        <w:t xml:space="preserve">לצורך </w:t>
      </w:r>
      <w:r w:rsidRPr="00F41C82">
        <w:rPr>
          <w:rFonts w:cs="David"/>
          <w:sz w:val="24"/>
          <w:szCs w:val="24"/>
          <w:rtl/>
        </w:rPr>
        <w:t xml:space="preserve">בחינת שיתוף פעולה במו"פ או </w:t>
      </w:r>
      <w:r w:rsidRPr="00F41C82">
        <w:rPr>
          <w:rFonts w:cs="David" w:hint="cs"/>
          <w:sz w:val="24"/>
          <w:szCs w:val="24"/>
          <w:rtl/>
        </w:rPr>
        <w:t xml:space="preserve">לצורך ביצוע </w:t>
      </w:r>
      <w:r w:rsidRPr="00F41C82">
        <w:rPr>
          <w:rFonts w:cs="David"/>
          <w:sz w:val="24"/>
          <w:szCs w:val="24"/>
          <w:rtl/>
        </w:rPr>
        <w:t>התאמ</w:t>
      </w:r>
      <w:r w:rsidRPr="00F41C82">
        <w:rPr>
          <w:rFonts w:cs="David" w:hint="cs"/>
          <w:sz w:val="24"/>
          <w:szCs w:val="24"/>
          <w:rtl/>
        </w:rPr>
        <w:t>ו</w:t>
      </w:r>
      <w:r w:rsidRPr="00F41C82">
        <w:rPr>
          <w:rFonts w:cs="David"/>
          <w:sz w:val="24"/>
          <w:szCs w:val="24"/>
          <w:rtl/>
        </w:rPr>
        <w:t xml:space="preserve">ת </w:t>
      </w:r>
      <w:r w:rsidRPr="00F41C82">
        <w:rPr>
          <w:rFonts w:cs="David" w:hint="cs"/>
          <w:sz w:val="24"/>
          <w:szCs w:val="24"/>
          <w:rtl/>
        </w:rPr>
        <w:t xml:space="preserve">של </w:t>
      </w:r>
      <w:r w:rsidRPr="00F41C82">
        <w:rPr>
          <w:rFonts w:cs="David"/>
          <w:sz w:val="24"/>
          <w:szCs w:val="24"/>
          <w:rtl/>
        </w:rPr>
        <w:t xml:space="preserve">המוצר </w:t>
      </w:r>
      <w:r w:rsidRPr="000E31A3">
        <w:rPr>
          <w:rFonts w:cs="David"/>
          <w:sz w:val="24"/>
          <w:szCs w:val="24"/>
          <w:rtl/>
        </w:rPr>
        <w:t>לשוק היעד.</w:t>
      </w:r>
    </w:p>
    <w:p w:rsidR="00F41C82" w:rsidRPr="000E31A3" w:rsidRDefault="00D157DE" w:rsidP="00F41C82">
      <w:pPr>
        <w:pStyle w:val="a9"/>
        <w:numPr>
          <w:ilvl w:val="4"/>
          <w:numId w:val="23"/>
        </w:numPr>
        <w:spacing w:line="360" w:lineRule="auto"/>
        <w:ind w:left="3291" w:hanging="992"/>
        <w:jc w:val="both"/>
        <w:rPr>
          <w:rFonts w:cs="David"/>
          <w:sz w:val="24"/>
          <w:szCs w:val="24"/>
        </w:rPr>
      </w:pPr>
      <w:r w:rsidRPr="000E31A3">
        <w:rPr>
          <w:rFonts w:cs="David" w:hint="eastAsia"/>
          <w:sz w:val="24"/>
          <w:szCs w:val="24"/>
          <w:rtl/>
        </w:rPr>
        <w:t>ייעוץ</w:t>
      </w:r>
      <w:r w:rsidRPr="000E31A3">
        <w:rPr>
          <w:rFonts w:cs="David"/>
          <w:sz w:val="24"/>
          <w:szCs w:val="24"/>
          <w:rtl/>
        </w:rPr>
        <w:t xml:space="preserve"> </w:t>
      </w:r>
      <w:r w:rsidR="00821A0D" w:rsidRPr="000E31A3">
        <w:rPr>
          <w:rFonts w:cs="David" w:hint="eastAsia"/>
          <w:sz w:val="24"/>
          <w:szCs w:val="24"/>
          <w:rtl/>
        </w:rPr>
        <w:t>עסקי</w:t>
      </w:r>
      <w:r w:rsidR="00821A0D" w:rsidRPr="000E31A3">
        <w:rPr>
          <w:rFonts w:cs="David"/>
          <w:sz w:val="24"/>
          <w:szCs w:val="24"/>
          <w:rtl/>
        </w:rPr>
        <w:t xml:space="preserve"> (הכנת תכנית עסקית עד לסכום של 30,000 ש"ח, בחינת התאמת המוצר לשוק (</w:t>
      </w:r>
      <w:r w:rsidR="00821A0D" w:rsidRPr="000E31A3">
        <w:rPr>
          <w:rFonts w:cs="David"/>
          <w:sz w:val="24"/>
          <w:szCs w:val="24"/>
        </w:rPr>
        <w:t>product-market fit"</w:t>
      </w:r>
      <w:r w:rsidR="00821A0D" w:rsidRPr="000E31A3">
        <w:rPr>
          <w:rFonts w:cs="David"/>
          <w:sz w:val="24"/>
          <w:szCs w:val="24"/>
          <w:rtl/>
        </w:rPr>
        <w:t>"), מודל עסקי וכו')</w:t>
      </w:r>
      <w:r w:rsidRPr="000E31A3">
        <w:rPr>
          <w:rFonts w:cs="David"/>
          <w:sz w:val="24"/>
          <w:szCs w:val="24"/>
          <w:rtl/>
        </w:rPr>
        <w:t>.</w:t>
      </w:r>
    </w:p>
    <w:p w:rsidR="00D157DE" w:rsidRDefault="005E65CC" w:rsidP="008D68C8">
      <w:pPr>
        <w:spacing w:line="360" w:lineRule="auto"/>
        <w:ind w:left="3291"/>
        <w:jc w:val="both"/>
        <w:rPr>
          <w:rFonts w:cs="David"/>
          <w:sz w:val="24"/>
          <w:szCs w:val="24"/>
          <w:rtl/>
        </w:rPr>
      </w:pPr>
      <w:r w:rsidRPr="008D68C8">
        <w:rPr>
          <w:rFonts w:cs="David" w:hint="cs"/>
          <w:sz w:val="24"/>
          <w:szCs w:val="24"/>
          <w:rtl/>
        </w:rPr>
        <w:t xml:space="preserve">יובהר, כי ההכרה בהוצאות המפורטות בסעיפים הנ"ל תיעשה בכפוף להיותן הוצאות שנועדו </w:t>
      </w:r>
      <w:r w:rsidRPr="008D68C8">
        <w:rPr>
          <w:rFonts w:cs="David"/>
          <w:sz w:val="24"/>
          <w:szCs w:val="24"/>
          <w:rtl/>
        </w:rPr>
        <w:t>לבחון את התאמת המוצר לשוק המיועד ובלבד שאוש</w:t>
      </w:r>
      <w:r w:rsidR="008D68C8" w:rsidRPr="008D68C8">
        <w:rPr>
          <w:rFonts w:cs="David"/>
          <w:sz w:val="24"/>
          <w:szCs w:val="24"/>
          <w:rtl/>
        </w:rPr>
        <w:t>ר</w:t>
      </w:r>
      <w:r w:rsidR="008D68C8" w:rsidRPr="008D68C8">
        <w:rPr>
          <w:rFonts w:cs="David" w:hint="cs"/>
          <w:sz w:val="24"/>
          <w:szCs w:val="24"/>
          <w:rtl/>
        </w:rPr>
        <w:t>ו</w:t>
      </w:r>
      <w:r w:rsidRPr="008D68C8">
        <w:rPr>
          <w:rFonts w:cs="David"/>
          <w:sz w:val="24"/>
          <w:szCs w:val="24"/>
          <w:rtl/>
        </w:rPr>
        <w:t xml:space="preserve"> במסגרת תכנית העבודה</w:t>
      </w:r>
      <w:r w:rsidR="00D157DE" w:rsidRPr="008D68C8">
        <w:rPr>
          <w:rFonts w:cs="David" w:hint="cs"/>
          <w:sz w:val="24"/>
          <w:szCs w:val="24"/>
          <w:rtl/>
        </w:rPr>
        <w:t>.</w:t>
      </w:r>
    </w:p>
    <w:p w:rsidR="007B1A1E" w:rsidRPr="00F67CA1" w:rsidRDefault="007B1A1E" w:rsidP="007B1A1E">
      <w:pPr>
        <w:pStyle w:val="3"/>
        <w:numPr>
          <w:ilvl w:val="1"/>
          <w:numId w:val="9"/>
        </w:numPr>
        <w:ind w:left="882" w:hanging="426"/>
        <w:jc w:val="left"/>
        <w:rPr>
          <w:rFonts w:cs="David"/>
          <w:b w:val="0"/>
          <w:bCs w:val="0"/>
          <w:color w:val="auto"/>
          <w:sz w:val="24"/>
          <w:szCs w:val="24"/>
          <w:u w:val="single"/>
        </w:rPr>
      </w:pPr>
      <w:r>
        <w:rPr>
          <w:rFonts w:cs="David" w:hint="cs"/>
          <w:color w:val="auto"/>
          <w:sz w:val="24"/>
          <w:szCs w:val="24"/>
          <w:u w:val="single"/>
          <w:rtl/>
        </w:rPr>
        <w:t>פרויקטים נוספים של החברה המתחילה</w:t>
      </w:r>
      <w:r w:rsidRPr="00F67CA1">
        <w:rPr>
          <w:rFonts w:cs="David" w:hint="cs"/>
          <w:b w:val="0"/>
          <w:bCs w:val="0"/>
          <w:color w:val="auto"/>
          <w:sz w:val="24"/>
          <w:szCs w:val="24"/>
          <w:rtl/>
        </w:rPr>
        <w:t>:</w:t>
      </w:r>
    </w:p>
    <w:p w:rsidR="007B1A1E" w:rsidRDefault="007B1A1E" w:rsidP="00CA7A98">
      <w:pPr>
        <w:pStyle w:val="a9"/>
        <w:numPr>
          <w:ilvl w:val="2"/>
          <w:numId w:val="9"/>
        </w:numPr>
        <w:spacing w:line="360" w:lineRule="auto"/>
        <w:ind w:left="1449" w:hanging="567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על חברה מתחילה לדווח לרשות החדשנות על כל פרויקט נוסף, מעבר לפרויקט החברה המתחילה</w:t>
      </w:r>
      <w:r w:rsidR="008B6471">
        <w:rPr>
          <w:rFonts w:cs="David" w:hint="cs"/>
          <w:sz w:val="24"/>
          <w:szCs w:val="24"/>
          <w:rtl/>
        </w:rPr>
        <w:t xml:space="preserve"> שאושר לה מכוח מסלול ההטבה</w:t>
      </w:r>
      <w:r>
        <w:rPr>
          <w:rFonts w:cs="David" w:hint="cs"/>
          <w:sz w:val="24"/>
          <w:szCs w:val="24"/>
          <w:rtl/>
        </w:rPr>
        <w:t xml:space="preserve">, אותו היא מבצעת או </w:t>
      </w:r>
      <w:r w:rsidR="00CA7A98">
        <w:rPr>
          <w:rFonts w:cs="David" w:hint="cs"/>
          <w:sz w:val="24"/>
          <w:szCs w:val="24"/>
          <w:rtl/>
        </w:rPr>
        <w:t>עתידה להגיש</w:t>
      </w:r>
      <w:r>
        <w:rPr>
          <w:rFonts w:cs="David" w:hint="cs"/>
          <w:sz w:val="24"/>
          <w:szCs w:val="24"/>
          <w:rtl/>
        </w:rPr>
        <w:t xml:space="preserve"> ל</w:t>
      </w:r>
      <w:r w:rsidR="00CA7A98">
        <w:rPr>
          <w:rFonts w:cs="David" w:hint="cs"/>
          <w:sz w:val="24"/>
          <w:szCs w:val="24"/>
          <w:rtl/>
        </w:rPr>
        <w:t>קבלת</w:t>
      </w:r>
      <w:r>
        <w:rPr>
          <w:rFonts w:cs="David" w:hint="cs"/>
          <w:sz w:val="24"/>
          <w:szCs w:val="24"/>
          <w:rtl/>
        </w:rPr>
        <w:t xml:space="preserve"> תמיכה מרשות החדשנות או </w:t>
      </w:r>
      <w:r w:rsidR="00CA7A98">
        <w:rPr>
          <w:rFonts w:cs="David" w:hint="cs"/>
          <w:sz w:val="24"/>
          <w:szCs w:val="24"/>
          <w:rtl/>
        </w:rPr>
        <w:t xml:space="preserve">מכל גורם אחר ובכלל זה </w:t>
      </w:r>
      <w:r>
        <w:rPr>
          <w:rFonts w:cs="David" w:hint="cs"/>
          <w:sz w:val="24"/>
          <w:szCs w:val="24"/>
          <w:rtl/>
        </w:rPr>
        <w:t>מדינ</w:t>
      </w:r>
      <w:r w:rsidR="00CA7A98">
        <w:rPr>
          <w:rFonts w:cs="David" w:hint="cs"/>
          <w:sz w:val="24"/>
          <w:szCs w:val="24"/>
          <w:rtl/>
        </w:rPr>
        <w:t>ת ישראל</w:t>
      </w:r>
      <w:r>
        <w:rPr>
          <w:rFonts w:cs="David" w:hint="cs"/>
          <w:sz w:val="24"/>
          <w:szCs w:val="24"/>
          <w:rtl/>
        </w:rPr>
        <w:t>, לרבות בקשה לשת"פ בינלאומי במסגרת קרנות דו-לאומיות, האיחוד האירופאי והסכמים בי-לטרליים.</w:t>
      </w:r>
    </w:p>
    <w:p w:rsidR="007B1A1E" w:rsidRDefault="007B1A1E" w:rsidP="006C6A1F">
      <w:pPr>
        <w:pStyle w:val="a9"/>
        <w:numPr>
          <w:ilvl w:val="2"/>
          <w:numId w:val="9"/>
        </w:numPr>
        <w:spacing w:line="360" w:lineRule="auto"/>
        <w:ind w:left="1449" w:hanging="567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הדיווח ייעשה באמצעות האזור האישי באתר האינטרנט של רשות החדשנות במסגרת דיווח כללי ועל החברה לציין את נושא הפרויקט, כוח האדם המוקצה לטובת ביצוע הפרויקט (כולל היקפי משרה) ו</w:t>
      </w:r>
      <w:r w:rsidR="008B6471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 xml:space="preserve">תקציב הכולל של הפרויקט. </w:t>
      </w:r>
    </w:p>
    <w:p w:rsidR="004F61A1" w:rsidRPr="00F67CA1" w:rsidRDefault="006D4CFA" w:rsidP="006D4CFA">
      <w:pPr>
        <w:pStyle w:val="2"/>
        <w:numPr>
          <w:ilvl w:val="0"/>
          <w:numId w:val="23"/>
        </w:numPr>
        <w:ind w:left="456" w:hanging="456"/>
        <w:jc w:val="both"/>
        <w:rPr>
          <w:sz w:val="24"/>
        </w:rPr>
      </w:pPr>
      <w:bookmarkStart w:id="2" w:name="_Toc506716279"/>
      <w:bookmarkStart w:id="3" w:name="_Toc509245766"/>
      <w:r>
        <w:rPr>
          <w:rFonts w:hint="cs"/>
          <w:sz w:val="24"/>
          <w:rtl/>
        </w:rPr>
        <w:t>תחי</w:t>
      </w:r>
      <w:r w:rsidR="004F61A1" w:rsidRPr="00F67CA1">
        <w:rPr>
          <w:rFonts w:hint="cs"/>
          <w:sz w:val="24"/>
          <w:rtl/>
        </w:rPr>
        <w:t>לה</w:t>
      </w:r>
      <w:bookmarkEnd w:id="2"/>
      <w:bookmarkEnd w:id="3"/>
    </w:p>
    <w:p w:rsidR="004F61A1" w:rsidRDefault="004F61A1" w:rsidP="00C34F5E">
      <w:pPr>
        <w:pStyle w:val="2"/>
        <w:ind w:left="660" w:hanging="204"/>
        <w:jc w:val="both"/>
        <w:rPr>
          <w:b w:val="0"/>
          <w:bCs w:val="0"/>
          <w:sz w:val="24"/>
          <w:u w:val="none"/>
          <w:rtl/>
        </w:rPr>
      </w:pPr>
      <w:r w:rsidRPr="00F67CA1">
        <w:rPr>
          <w:rFonts w:hint="cs"/>
          <w:b w:val="0"/>
          <w:bCs w:val="0"/>
          <w:sz w:val="24"/>
          <w:u w:val="none"/>
          <w:rtl/>
        </w:rPr>
        <w:t>נוהל זה תוקן ביום</w:t>
      </w:r>
      <w:r w:rsidR="006D4CFA">
        <w:rPr>
          <w:rFonts w:hint="cs"/>
          <w:b w:val="0"/>
          <w:bCs w:val="0"/>
          <w:sz w:val="24"/>
          <w:u w:val="none"/>
          <w:rtl/>
        </w:rPr>
        <w:t xml:space="preserve"> </w:t>
      </w:r>
      <w:r w:rsidR="008F0D4F">
        <w:rPr>
          <w:b w:val="0"/>
          <w:bCs w:val="0"/>
          <w:sz w:val="24"/>
          <w:u w:val="none"/>
        </w:rPr>
        <w:t>3</w:t>
      </w:r>
      <w:r w:rsidR="002D235C">
        <w:rPr>
          <w:rFonts w:hint="cs"/>
          <w:b w:val="0"/>
          <w:bCs w:val="0"/>
          <w:sz w:val="24"/>
          <w:u w:val="none"/>
          <w:rtl/>
        </w:rPr>
        <w:t xml:space="preserve"> </w:t>
      </w:r>
      <w:r w:rsidR="007B1A1E">
        <w:rPr>
          <w:rFonts w:hint="cs"/>
          <w:b w:val="0"/>
          <w:bCs w:val="0"/>
          <w:sz w:val="24"/>
          <w:u w:val="none"/>
          <w:rtl/>
        </w:rPr>
        <w:t>ב</w:t>
      </w:r>
      <w:r w:rsidR="008F0D4F">
        <w:rPr>
          <w:rFonts w:hint="cs"/>
          <w:b w:val="0"/>
          <w:bCs w:val="0"/>
          <w:sz w:val="24"/>
          <w:u w:val="none"/>
          <w:rtl/>
        </w:rPr>
        <w:t>ספטמבר</w:t>
      </w:r>
      <w:r w:rsidR="006D4CFA">
        <w:rPr>
          <w:rFonts w:hint="cs"/>
          <w:b w:val="0"/>
          <w:bCs w:val="0"/>
          <w:sz w:val="24"/>
          <w:u w:val="none"/>
          <w:rtl/>
        </w:rPr>
        <w:t xml:space="preserve"> 2018,</w:t>
      </w:r>
      <w:r w:rsidRPr="00F67CA1">
        <w:rPr>
          <w:rFonts w:hint="cs"/>
          <w:b w:val="0"/>
          <w:bCs w:val="0"/>
          <w:sz w:val="24"/>
          <w:u w:val="none"/>
          <w:rtl/>
        </w:rPr>
        <w:t xml:space="preserve"> והוא מחליף את </w:t>
      </w:r>
      <w:r w:rsidR="008124F6" w:rsidRPr="00F67CA1">
        <w:rPr>
          <w:rFonts w:hint="cs"/>
          <w:b w:val="0"/>
          <w:bCs w:val="0"/>
          <w:sz w:val="24"/>
          <w:u w:val="none"/>
          <w:rtl/>
        </w:rPr>
        <w:t>הנהלים הקודמים של מסלול</w:t>
      </w:r>
      <w:r w:rsidR="006D4CFA">
        <w:rPr>
          <w:rFonts w:hint="cs"/>
          <w:b w:val="0"/>
          <w:bCs w:val="0"/>
          <w:sz w:val="24"/>
          <w:u w:val="none"/>
          <w:rtl/>
        </w:rPr>
        <w:t xml:space="preserve"> ההטבה</w:t>
      </w:r>
      <w:r w:rsidR="00FD7BBD" w:rsidRPr="00F67CA1">
        <w:rPr>
          <w:rFonts w:hint="cs"/>
          <w:b w:val="0"/>
          <w:bCs w:val="0"/>
          <w:sz w:val="24"/>
          <w:u w:val="none"/>
          <w:rtl/>
        </w:rPr>
        <w:t>.</w:t>
      </w:r>
    </w:p>
    <w:bookmarkEnd w:id="0"/>
    <w:p w:rsidR="00B2785A" w:rsidRPr="00F67CA1" w:rsidRDefault="00B2785A" w:rsidP="009419ED">
      <w:pPr>
        <w:pStyle w:val="a9"/>
        <w:spacing w:line="360" w:lineRule="auto"/>
        <w:jc w:val="both"/>
        <w:rPr>
          <w:rFonts w:cs="David"/>
          <w:sz w:val="24"/>
          <w:szCs w:val="24"/>
          <w:rtl/>
        </w:rPr>
      </w:pPr>
    </w:p>
    <w:sectPr w:rsidR="00B2785A" w:rsidRPr="00F67CA1" w:rsidSect="000E46D9">
      <w:headerReference w:type="default" r:id="rId13"/>
      <w:footerReference w:type="default" r:id="rId14"/>
      <w:pgSz w:w="11906" w:h="16838"/>
      <w:pgMar w:top="1811" w:right="1286" w:bottom="1440" w:left="1800" w:header="720" w:footer="1913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150" w:rsidRDefault="00833150" w:rsidP="00264C06">
      <w:pPr>
        <w:spacing w:after="0" w:line="240" w:lineRule="auto"/>
      </w:pPr>
      <w:r>
        <w:separator/>
      </w:r>
    </w:p>
  </w:endnote>
  <w:endnote w:type="continuationSeparator" w:id="0">
    <w:p w:rsidR="00833150" w:rsidRDefault="00833150" w:rsidP="0026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5A" w:rsidRPr="00FE6A4D" w:rsidRDefault="00F02181" w:rsidP="00B2785A">
    <w:pPr>
      <w:pStyle w:val="a5"/>
      <w:tabs>
        <w:tab w:val="clear" w:pos="4153"/>
        <w:tab w:val="clear" w:pos="8306"/>
        <w:tab w:val="left" w:pos="6093"/>
      </w:tabs>
      <w:ind w:left="-540" w:right="90"/>
      <w:jc w:val="left"/>
      <w:rPr>
        <w:rFonts w:asciiTheme="minorBidi" w:hAnsiTheme="minorBidi"/>
        <w:sz w:val="20"/>
        <w:szCs w:val="20"/>
        <w:rtl/>
      </w:rPr>
    </w:pPr>
    <w:r>
      <w:rPr>
        <w:rFonts w:asciiTheme="minorBidi" w:hAnsiTheme="minorBidi"/>
        <w:noProof/>
        <w:color w:val="000076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875F9FE" wp14:editId="7104603C">
              <wp:simplePos x="0" y="0"/>
              <wp:positionH relativeFrom="column">
                <wp:posOffset>-1031240</wp:posOffset>
              </wp:positionH>
              <wp:positionV relativeFrom="paragraph">
                <wp:posOffset>376555</wp:posOffset>
              </wp:positionV>
              <wp:extent cx="7039610" cy="83185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9610" cy="831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1E2A" w:rsidRPr="000E46D9" w:rsidRDefault="00981E2A" w:rsidP="00981E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90"/>
                            <w:jc w:val="left"/>
                            <w:rPr>
                              <w:rFonts w:asciiTheme="minorBidi" w:hAnsiTheme="minorBidi"/>
                              <w:color w:val="000076"/>
                              <w:sz w:val="24"/>
                              <w:szCs w:val="24"/>
                            </w:rPr>
                          </w:pPr>
                          <w:r w:rsidRPr="000E46D9">
                            <w:rPr>
                              <w:rFonts w:asciiTheme="minorBidi" w:hAnsiTheme="minorBidi"/>
                              <w:color w:val="000076"/>
                              <w:sz w:val="24"/>
                              <w:szCs w:val="24"/>
                              <w:rtl/>
                            </w:rPr>
                            <w:t>הרשות</w:t>
                          </w:r>
                          <w:r w:rsidRPr="000E46D9">
                            <w:rPr>
                              <w:rFonts w:asciiTheme="minorBidi" w:hAnsiTheme="minorBidi"/>
                              <w:color w:val="00007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46D9">
                            <w:rPr>
                              <w:rFonts w:asciiTheme="minorBidi" w:hAnsiTheme="minorBidi"/>
                              <w:color w:val="000076"/>
                              <w:sz w:val="24"/>
                              <w:szCs w:val="24"/>
                              <w:rtl/>
                            </w:rPr>
                            <w:t>הלאומית</w:t>
                          </w:r>
                          <w:r w:rsidRPr="000E46D9">
                            <w:rPr>
                              <w:rFonts w:asciiTheme="minorBidi" w:hAnsiTheme="minorBidi"/>
                              <w:color w:val="00007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46D9">
                            <w:rPr>
                              <w:rFonts w:asciiTheme="minorBidi" w:hAnsiTheme="minorBidi"/>
                              <w:color w:val="000076"/>
                              <w:sz w:val="24"/>
                              <w:szCs w:val="24"/>
                              <w:rtl/>
                            </w:rPr>
                            <w:t>לחדשנות</w:t>
                          </w:r>
                          <w:r w:rsidRPr="000E46D9">
                            <w:rPr>
                              <w:rFonts w:asciiTheme="minorBidi" w:hAnsiTheme="minorBidi"/>
                              <w:color w:val="00007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E46D9">
                            <w:rPr>
                              <w:rFonts w:asciiTheme="minorBidi" w:hAnsiTheme="minorBidi"/>
                              <w:color w:val="000076"/>
                              <w:sz w:val="24"/>
                              <w:szCs w:val="24"/>
                              <w:rtl/>
                            </w:rPr>
                            <w:t>טכנולוגית</w:t>
                          </w:r>
                        </w:p>
                        <w:p w:rsidR="00981E2A" w:rsidRPr="000E46D9" w:rsidRDefault="004F743C" w:rsidP="004F743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90"/>
                            <w:jc w:val="left"/>
                            <w:rPr>
                              <w:rFonts w:asciiTheme="minorBidi" w:hAnsiTheme="minorBidi"/>
                              <w:color w:val="000076"/>
                              <w:sz w:val="24"/>
                              <w:szCs w:val="24"/>
                              <w:rtl/>
                            </w:rPr>
                          </w:pPr>
                          <w:r w:rsidRPr="000E46D9">
                            <w:rPr>
                              <w:rFonts w:asciiTheme="minorBidi" w:hAnsiTheme="minorBidi"/>
                              <w:color w:val="000076"/>
                              <w:sz w:val="24"/>
                              <w:szCs w:val="24"/>
                            </w:rPr>
                            <w:t>innovationisrael.org.il</w:t>
                          </w:r>
                        </w:p>
                        <w:p w:rsidR="00B2785A" w:rsidRPr="000E46D9" w:rsidRDefault="008A16E7" w:rsidP="008A16E7">
                          <w:pPr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  <w:rtl/>
                            </w:rPr>
                          </w:pPr>
                          <w:r w:rsidRPr="000E46D9">
                            <w:rPr>
                              <w:rFonts w:asciiTheme="minorBidi" w:hAnsiTheme="minorBidi" w:hint="cs"/>
                              <w:color w:val="000076"/>
                              <w:sz w:val="24"/>
                              <w:szCs w:val="24"/>
                              <w:rtl/>
                            </w:rPr>
                            <w:t>הירדן 4, קריית שדה התעופה, 7019900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75F9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1.2pt;margin-top:29.65pt;width:554.3pt;height:65.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eQtA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" filled="f" stroked="f">
              <v:textbox style="mso-fit-shape-to-text:t">
                <w:txbxContent>
                  <w:p w:rsidR="00981E2A" w:rsidRPr="000E46D9" w:rsidRDefault="00981E2A" w:rsidP="00981E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90"/>
                      <w:jc w:val="left"/>
                      <w:rPr>
                        <w:rFonts w:asciiTheme="minorBidi" w:hAnsiTheme="minorBidi"/>
                        <w:color w:val="000076"/>
                        <w:sz w:val="24"/>
                        <w:szCs w:val="24"/>
                      </w:rPr>
                    </w:pPr>
                    <w:r w:rsidRPr="000E46D9">
                      <w:rPr>
                        <w:rFonts w:asciiTheme="minorBidi" w:hAnsiTheme="minorBidi"/>
                        <w:color w:val="000076"/>
                        <w:sz w:val="24"/>
                        <w:szCs w:val="24"/>
                        <w:rtl/>
                      </w:rPr>
                      <w:t>הרשות</w:t>
                    </w:r>
                    <w:r w:rsidRPr="000E46D9">
                      <w:rPr>
                        <w:rFonts w:asciiTheme="minorBidi" w:hAnsiTheme="minorBidi"/>
                        <w:color w:val="000076"/>
                        <w:sz w:val="24"/>
                        <w:szCs w:val="24"/>
                      </w:rPr>
                      <w:t xml:space="preserve"> </w:t>
                    </w:r>
                    <w:r w:rsidRPr="000E46D9">
                      <w:rPr>
                        <w:rFonts w:asciiTheme="minorBidi" w:hAnsiTheme="minorBidi"/>
                        <w:color w:val="000076"/>
                        <w:sz w:val="24"/>
                        <w:szCs w:val="24"/>
                        <w:rtl/>
                      </w:rPr>
                      <w:t>הלאומית</w:t>
                    </w:r>
                    <w:r w:rsidRPr="000E46D9">
                      <w:rPr>
                        <w:rFonts w:asciiTheme="minorBidi" w:hAnsiTheme="minorBidi"/>
                        <w:color w:val="000076"/>
                        <w:sz w:val="24"/>
                        <w:szCs w:val="24"/>
                      </w:rPr>
                      <w:t xml:space="preserve"> </w:t>
                    </w:r>
                    <w:r w:rsidRPr="000E46D9">
                      <w:rPr>
                        <w:rFonts w:asciiTheme="minorBidi" w:hAnsiTheme="minorBidi"/>
                        <w:color w:val="000076"/>
                        <w:sz w:val="24"/>
                        <w:szCs w:val="24"/>
                        <w:rtl/>
                      </w:rPr>
                      <w:t>לחדשנות</w:t>
                    </w:r>
                    <w:r w:rsidRPr="000E46D9">
                      <w:rPr>
                        <w:rFonts w:asciiTheme="minorBidi" w:hAnsiTheme="minorBidi"/>
                        <w:color w:val="000076"/>
                        <w:sz w:val="24"/>
                        <w:szCs w:val="24"/>
                      </w:rPr>
                      <w:t xml:space="preserve"> </w:t>
                    </w:r>
                    <w:r w:rsidRPr="000E46D9">
                      <w:rPr>
                        <w:rFonts w:asciiTheme="minorBidi" w:hAnsiTheme="minorBidi"/>
                        <w:color w:val="000076"/>
                        <w:sz w:val="24"/>
                        <w:szCs w:val="24"/>
                        <w:rtl/>
                      </w:rPr>
                      <w:t>טכנולוגית</w:t>
                    </w:r>
                  </w:p>
                  <w:p w:rsidR="00981E2A" w:rsidRPr="000E46D9" w:rsidRDefault="004F743C" w:rsidP="004F743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90"/>
                      <w:jc w:val="left"/>
                      <w:rPr>
                        <w:rFonts w:asciiTheme="minorBidi" w:hAnsiTheme="minorBidi"/>
                        <w:color w:val="000076"/>
                        <w:sz w:val="24"/>
                        <w:szCs w:val="24"/>
                        <w:rtl/>
                      </w:rPr>
                    </w:pPr>
                    <w:r w:rsidRPr="000E46D9">
                      <w:rPr>
                        <w:rFonts w:asciiTheme="minorBidi" w:hAnsiTheme="minorBidi"/>
                        <w:color w:val="000076"/>
                        <w:sz w:val="24"/>
                        <w:szCs w:val="24"/>
                      </w:rPr>
                      <w:t>innovationisrael.org.il</w:t>
                    </w:r>
                  </w:p>
                  <w:p w:rsidR="00B2785A" w:rsidRPr="000E46D9" w:rsidRDefault="008A16E7" w:rsidP="008A16E7">
                    <w:pPr>
                      <w:spacing w:line="240" w:lineRule="auto"/>
                      <w:jc w:val="left"/>
                      <w:rPr>
                        <w:sz w:val="24"/>
                        <w:szCs w:val="24"/>
                        <w:rtl/>
                      </w:rPr>
                    </w:pPr>
                    <w:r w:rsidRPr="000E46D9">
                      <w:rPr>
                        <w:rFonts w:asciiTheme="minorBidi" w:hAnsiTheme="minorBidi" w:hint="cs"/>
                        <w:color w:val="000076"/>
                        <w:sz w:val="24"/>
                        <w:szCs w:val="24"/>
                        <w:rtl/>
                      </w:rPr>
                      <w:t>הירדן 4, קריית שדה התעופה, 7019900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noProof/>
        <w:color w:val="000076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ECCB44" wp14:editId="4A3ED814">
              <wp:simplePos x="0" y="0"/>
              <wp:positionH relativeFrom="column">
                <wp:posOffset>5845810</wp:posOffset>
              </wp:positionH>
              <wp:positionV relativeFrom="paragraph">
                <wp:posOffset>50800</wp:posOffset>
              </wp:positionV>
              <wp:extent cx="433070" cy="325755"/>
              <wp:effectExtent l="0" t="3175" r="0" b="444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85A" w:rsidRDefault="00B2785A" w:rsidP="00E222A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ECCB44" id="Text Box 3" o:spid="_x0000_s1027" type="#_x0000_t202" style="position:absolute;left:0;text-align:left;margin-left:460.3pt;margin-top:4pt;width:34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FOtg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" filled="f" stroked="f">
              <v:textbox>
                <w:txbxContent>
                  <w:p w:rsidR="00B2785A" w:rsidRDefault="00B2785A" w:rsidP="00E222A8"/>
                </w:txbxContent>
              </v:textbox>
            </v:shape>
          </w:pict>
        </mc:Fallback>
      </mc:AlternateContent>
    </w:r>
    <w:r w:rsidR="00B2785A" w:rsidRPr="00FE6A4D">
      <w:rPr>
        <w:rFonts w:asciiTheme="minorBidi" w:hAnsiTheme="minorBidi"/>
        <w:color w:val="000076"/>
        <w:sz w:val="28"/>
        <w:szCs w:val="28"/>
      </w:rPr>
      <w:t xml:space="preserve"> </w:t>
    </w:r>
    <w:r w:rsidR="00B2785A" w:rsidRPr="00E222A8">
      <w:rPr>
        <w:rFonts w:cs="Arial"/>
        <w:noProof/>
        <w:rtl/>
      </w:rPr>
      <w:drawing>
        <wp:inline distT="0" distB="0" distL="0" distR="0" wp14:anchorId="67F45214" wp14:editId="22FDA8CD">
          <wp:extent cx="180975" cy="114300"/>
          <wp:effectExtent l="0" t="0" r="0" b="0"/>
          <wp:docPr id="17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daan rashi_logo-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975" cy="114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785A">
      <w:rPr>
        <w:rFonts w:asciiTheme="minorBidi" w:hAnsiTheme="minorBidi"/>
        <w:sz w:val="20"/>
        <w:szCs w:val="20"/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150" w:rsidRDefault="00833150" w:rsidP="00264C06">
      <w:pPr>
        <w:spacing w:after="0" w:line="240" w:lineRule="auto"/>
      </w:pPr>
      <w:r>
        <w:separator/>
      </w:r>
    </w:p>
  </w:footnote>
  <w:footnote w:type="continuationSeparator" w:id="0">
    <w:p w:rsidR="00833150" w:rsidRDefault="00833150" w:rsidP="00264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BE3" w:rsidRDefault="0037094F" w:rsidP="0037094F">
    <w:pPr>
      <w:pStyle w:val="a3"/>
      <w:ind w:left="4320"/>
    </w:pPr>
    <w:r>
      <w:rPr>
        <w:noProof/>
      </w:rPr>
      <w:drawing>
        <wp:inline distT="0" distB="0" distL="0" distR="0">
          <wp:extent cx="3800475" cy="822237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085" cy="859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4794"/>
    <w:multiLevelType w:val="multilevel"/>
    <w:tmpl w:val="797059FE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1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8" w:hanging="1440"/>
      </w:pPr>
      <w:rPr>
        <w:rFonts w:hint="default"/>
      </w:rPr>
    </w:lvl>
  </w:abstractNum>
  <w:abstractNum w:abstractNumId="1" w15:restartNumberingAfterBreak="0">
    <w:nsid w:val="02B46FC4"/>
    <w:multiLevelType w:val="multilevel"/>
    <w:tmpl w:val="0ED8B11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681" w:hanging="660"/>
      </w:pPr>
      <w:rPr>
        <w:rFonts w:hint="default"/>
        <w:u w:val="single"/>
      </w:rPr>
    </w:lvl>
    <w:lvl w:ilvl="2">
      <w:start w:val="2"/>
      <w:numFmt w:val="decimal"/>
      <w:lvlText w:val="%1.%2.%3."/>
      <w:lvlJc w:val="left"/>
      <w:pPr>
        <w:ind w:left="2762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783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164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18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7206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858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9608" w:hanging="1440"/>
      </w:pPr>
      <w:rPr>
        <w:rFonts w:hint="default"/>
        <w:u w:val="single"/>
      </w:rPr>
    </w:lvl>
  </w:abstractNum>
  <w:abstractNum w:abstractNumId="2" w15:restartNumberingAfterBreak="0">
    <w:nsid w:val="043D4FED"/>
    <w:multiLevelType w:val="multilevel"/>
    <w:tmpl w:val="D082959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8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</w:rPr>
    </w:lvl>
    <w:lvl w:ilvl="3">
      <w:start w:val="1"/>
      <w:numFmt w:val="hebrew1"/>
      <w:lvlText w:val="(%4)"/>
      <w:lvlJc w:val="left"/>
      <w:pPr>
        <w:ind w:left="3063" w:hanging="720"/>
      </w:pPr>
      <w:rPr>
        <w:rFonts w:asciiTheme="minorHAnsi" w:eastAsiaTheme="minorHAnsi" w:hAnsiTheme="minorHAnsi" w:cs="David"/>
      </w:rPr>
    </w:lvl>
    <w:lvl w:ilvl="4">
      <w:start w:val="1"/>
      <w:numFmt w:val="decimal"/>
      <w:lvlText w:val="%1.%2.%3.%4.%5"/>
      <w:lvlJc w:val="left"/>
      <w:pPr>
        <w:ind w:left="4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8" w:hanging="1440"/>
      </w:pPr>
      <w:rPr>
        <w:rFonts w:hint="default"/>
      </w:rPr>
    </w:lvl>
  </w:abstractNum>
  <w:abstractNum w:abstractNumId="3" w15:restartNumberingAfterBreak="0">
    <w:nsid w:val="05455692"/>
    <w:multiLevelType w:val="hybridMultilevel"/>
    <w:tmpl w:val="87C86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15374"/>
    <w:multiLevelType w:val="hybridMultilevel"/>
    <w:tmpl w:val="8A24FF30"/>
    <w:lvl w:ilvl="0" w:tplc="B9580C20">
      <w:start w:val="1"/>
      <w:numFmt w:val="hebrew1"/>
      <w:lvlText w:val="%1."/>
      <w:lvlJc w:val="left"/>
      <w:pPr>
        <w:ind w:left="3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6" w:hanging="360"/>
      </w:pPr>
    </w:lvl>
    <w:lvl w:ilvl="2" w:tplc="0409001B">
      <w:start w:val="1"/>
      <w:numFmt w:val="lowerRoman"/>
      <w:lvlText w:val="%3."/>
      <w:lvlJc w:val="right"/>
      <w:pPr>
        <w:ind w:left="4776" w:hanging="180"/>
      </w:pPr>
    </w:lvl>
    <w:lvl w:ilvl="3" w:tplc="0409000F">
      <w:start w:val="1"/>
      <w:numFmt w:val="decimal"/>
      <w:lvlText w:val="%4."/>
      <w:lvlJc w:val="left"/>
      <w:pPr>
        <w:ind w:left="5496" w:hanging="360"/>
      </w:pPr>
    </w:lvl>
    <w:lvl w:ilvl="4" w:tplc="04090019" w:tentative="1">
      <w:start w:val="1"/>
      <w:numFmt w:val="lowerLetter"/>
      <w:lvlText w:val="%5."/>
      <w:lvlJc w:val="left"/>
      <w:pPr>
        <w:ind w:left="6216" w:hanging="360"/>
      </w:pPr>
    </w:lvl>
    <w:lvl w:ilvl="5" w:tplc="0409001B" w:tentative="1">
      <w:start w:val="1"/>
      <w:numFmt w:val="lowerRoman"/>
      <w:lvlText w:val="%6."/>
      <w:lvlJc w:val="right"/>
      <w:pPr>
        <w:ind w:left="6936" w:hanging="180"/>
      </w:pPr>
    </w:lvl>
    <w:lvl w:ilvl="6" w:tplc="0409000F" w:tentative="1">
      <w:start w:val="1"/>
      <w:numFmt w:val="decimal"/>
      <w:lvlText w:val="%7."/>
      <w:lvlJc w:val="left"/>
      <w:pPr>
        <w:ind w:left="7656" w:hanging="360"/>
      </w:pPr>
    </w:lvl>
    <w:lvl w:ilvl="7" w:tplc="04090019" w:tentative="1">
      <w:start w:val="1"/>
      <w:numFmt w:val="lowerLetter"/>
      <w:lvlText w:val="%8."/>
      <w:lvlJc w:val="left"/>
      <w:pPr>
        <w:ind w:left="8376" w:hanging="360"/>
      </w:pPr>
    </w:lvl>
    <w:lvl w:ilvl="8" w:tplc="0409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5" w15:restartNumberingAfterBreak="0">
    <w:nsid w:val="0F392ABA"/>
    <w:multiLevelType w:val="hybridMultilevel"/>
    <w:tmpl w:val="CE18EAE0"/>
    <w:lvl w:ilvl="0" w:tplc="072A3E34">
      <w:start w:val="1"/>
      <w:numFmt w:val="hebrew1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BD0C04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7" w15:restartNumberingAfterBreak="0">
    <w:nsid w:val="17926C7D"/>
    <w:multiLevelType w:val="hybridMultilevel"/>
    <w:tmpl w:val="F842C6B4"/>
    <w:lvl w:ilvl="0" w:tplc="9B9E78A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B6563"/>
    <w:multiLevelType w:val="hybridMultilevel"/>
    <w:tmpl w:val="722ED1AC"/>
    <w:lvl w:ilvl="0" w:tplc="F330135E">
      <w:start w:val="1"/>
      <w:numFmt w:val="hebrew1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C0F1649"/>
    <w:multiLevelType w:val="hybridMultilevel"/>
    <w:tmpl w:val="FC76CFAE"/>
    <w:lvl w:ilvl="0" w:tplc="8B90A8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7318E"/>
    <w:multiLevelType w:val="multilevel"/>
    <w:tmpl w:val="BD76DA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4CA1BD3"/>
    <w:multiLevelType w:val="hybridMultilevel"/>
    <w:tmpl w:val="EFB47058"/>
    <w:lvl w:ilvl="0" w:tplc="9B9E78A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C3E4C"/>
    <w:multiLevelType w:val="hybridMultilevel"/>
    <w:tmpl w:val="1DAA8D5E"/>
    <w:lvl w:ilvl="0" w:tplc="F95CCD78">
      <w:start w:val="1"/>
      <w:numFmt w:val="hebrew1"/>
      <w:lvlText w:val="%1."/>
      <w:lvlJc w:val="left"/>
      <w:pPr>
        <w:ind w:left="720" w:hanging="360"/>
      </w:pPr>
      <w:rPr>
        <w:rFonts w:asciiTheme="minorHAnsi" w:eastAsiaTheme="minorHAnsi" w:hAnsiTheme="minorHAnsi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A0617"/>
    <w:multiLevelType w:val="multilevel"/>
    <w:tmpl w:val="8E889ABE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1712" w:hanging="360"/>
      </w:pPr>
      <w:rPr>
        <w:rFonts w:cs="David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3424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4776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6488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784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9552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0904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2256" w:hanging="1440"/>
      </w:pPr>
      <w:rPr>
        <w:rFonts w:cstheme="minorBidi" w:hint="default"/>
      </w:rPr>
    </w:lvl>
  </w:abstractNum>
  <w:abstractNum w:abstractNumId="14" w15:restartNumberingAfterBreak="0">
    <w:nsid w:val="307C3AD2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15" w15:restartNumberingAfterBreak="0">
    <w:nsid w:val="341D6C66"/>
    <w:multiLevelType w:val="hybridMultilevel"/>
    <w:tmpl w:val="81AC48E8"/>
    <w:lvl w:ilvl="0" w:tplc="DCFC562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D10B1"/>
    <w:multiLevelType w:val="hybridMultilevel"/>
    <w:tmpl w:val="D382D1D0"/>
    <w:lvl w:ilvl="0" w:tplc="A0D23AF6">
      <w:start w:val="1"/>
      <w:numFmt w:val="decimal"/>
      <w:lvlText w:val="%1."/>
      <w:lvlJc w:val="left"/>
      <w:pPr>
        <w:ind w:left="720" w:hanging="360"/>
      </w:pPr>
    </w:lvl>
    <w:lvl w:ilvl="1" w:tplc="48822952">
      <w:start w:val="1"/>
      <w:numFmt w:val="hebrew1"/>
      <w:lvlText w:val="%2."/>
      <w:lvlJc w:val="left"/>
      <w:pPr>
        <w:ind w:left="1440" w:hanging="360"/>
      </w:pPr>
      <w:rPr>
        <w:rFonts w:ascii="Calibri" w:eastAsia="Calibri" w:hAnsi="Calibri" w:cs="Arial"/>
      </w:rPr>
    </w:lvl>
    <w:lvl w:ilvl="2" w:tplc="761A3D68">
      <w:start w:val="1"/>
      <w:numFmt w:val="lowerRoman"/>
      <w:lvlText w:val="%3."/>
      <w:lvlJc w:val="right"/>
      <w:pPr>
        <w:ind w:left="2160" w:hanging="180"/>
      </w:pPr>
    </w:lvl>
    <w:lvl w:ilvl="3" w:tplc="3F308984">
      <w:start w:val="1"/>
      <w:numFmt w:val="decimal"/>
      <w:lvlText w:val="%4."/>
      <w:lvlJc w:val="left"/>
      <w:pPr>
        <w:ind w:left="2880" w:hanging="360"/>
      </w:pPr>
    </w:lvl>
    <w:lvl w:ilvl="4" w:tplc="234EDCAC">
      <w:start w:val="1"/>
      <w:numFmt w:val="lowerLetter"/>
      <w:lvlText w:val="%5."/>
      <w:lvlJc w:val="left"/>
      <w:pPr>
        <w:ind w:left="3600" w:hanging="360"/>
      </w:pPr>
    </w:lvl>
    <w:lvl w:ilvl="5" w:tplc="69509C20">
      <w:start w:val="1"/>
      <w:numFmt w:val="lowerRoman"/>
      <w:lvlText w:val="%6."/>
      <w:lvlJc w:val="right"/>
      <w:pPr>
        <w:ind w:left="4320" w:hanging="180"/>
      </w:pPr>
    </w:lvl>
    <w:lvl w:ilvl="6" w:tplc="16040D80">
      <w:start w:val="1"/>
      <w:numFmt w:val="decimal"/>
      <w:lvlText w:val="%7."/>
      <w:lvlJc w:val="left"/>
      <w:pPr>
        <w:ind w:left="5040" w:hanging="360"/>
      </w:pPr>
    </w:lvl>
    <w:lvl w:ilvl="7" w:tplc="4306D31E">
      <w:start w:val="1"/>
      <w:numFmt w:val="lowerLetter"/>
      <w:lvlText w:val="%8."/>
      <w:lvlJc w:val="left"/>
      <w:pPr>
        <w:ind w:left="5760" w:hanging="360"/>
      </w:pPr>
    </w:lvl>
    <w:lvl w:ilvl="8" w:tplc="C0D40C7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77510"/>
    <w:multiLevelType w:val="hybridMultilevel"/>
    <w:tmpl w:val="FC46B0AC"/>
    <w:lvl w:ilvl="0" w:tplc="9B9E78A6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A4435"/>
    <w:multiLevelType w:val="hybridMultilevel"/>
    <w:tmpl w:val="632C1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35D10"/>
    <w:multiLevelType w:val="hybridMultilevel"/>
    <w:tmpl w:val="78FE0D10"/>
    <w:lvl w:ilvl="0" w:tplc="F314DE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04494"/>
    <w:multiLevelType w:val="hybridMultilevel"/>
    <w:tmpl w:val="250211AA"/>
    <w:lvl w:ilvl="0" w:tplc="9B9E78A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27AF8"/>
    <w:multiLevelType w:val="hybridMultilevel"/>
    <w:tmpl w:val="B9DA74E0"/>
    <w:lvl w:ilvl="0" w:tplc="14126072">
      <w:start w:val="1"/>
      <w:numFmt w:val="hebrew1"/>
      <w:lvlText w:val="%1."/>
      <w:lvlJc w:val="left"/>
      <w:pPr>
        <w:ind w:left="27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24" w:hanging="360"/>
      </w:pPr>
    </w:lvl>
    <w:lvl w:ilvl="2" w:tplc="0409001B" w:tentative="1">
      <w:start w:val="1"/>
      <w:numFmt w:val="lowerRoman"/>
      <w:lvlText w:val="%3."/>
      <w:lvlJc w:val="right"/>
      <w:pPr>
        <w:ind w:left="4144" w:hanging="180"/>
      </w:pPr>
    </w:lvl>
    <w:lvl w:ilvl="3" w:tplc="0409000F" w:tentative="1">
      <w:start w:val="1"/>
      <w:numFmt w:val="decimal"/>
      <w:lvlText w:val="%4."/>
      <w:lvlJc w:val="left"/>
      <w:pPr>
        <w:ind w:left="4864" w:hanging="360"/>
      </w:pPr>
    </w:lvl>
    <w:lvl w:ilvl="4" w:tplc="04090019" w:tentative="1">
      <w:start w:val="1"/>
      <w:numFmt w:val="lowerLetter"/>
      <w:lvlText w:val="%5."/>
      <w:lvlJc w:val="left"/>
      <w:pPr>
        <w:ind w:left="5584" w:hanging="360"/>
      </w:pPr>
    </w:lvl>
    <w:lvl w:ilvl="5" w:tplc="0409001B" w:tentative="1">
      <w:start w:val="1"/>
      <w:numFmt w:val="lowerRoman"/>
      <w:lvlText w:val="%6."/>
      <w:lvlJc w:val="right"/>
      <w:pPr>
        <w:ind w:left="6304" w:hanging="180"/>
      </w:pPr>
    </w:lvl>
    <w:lvl w:ilvl="6" w:tplc="0409000F" w:tentative="1">
      <w:start w:val="1"/>
      <w:numFmt w:val="decimal"/>
      <w:lvlText w:val="%7."/>
      <w:lvlJc w:val="left"/>
      <w:pPr>
        <w:ind w:left="7024" w:hanging="360"/>
      </w:pPr>
    </w:lvl>
    <w:lvl w:ilvl="7" w:tplc="04090019" w:tentative="1">
      <w:start w:val="1"/>
      <w:numFmt w:val="lowerLetter"/>
      <w:lvlText w:val="%8."/>
      <w:lvlJc w:val="left"/>
      <w:pPr>
        <w:ind w:left="7744" w:hanging="360"/>
      </w:pPr>
    </w:lvl>
    <w:lvl w:ilvl="8" w:tplc="040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2" w15:restartNumberingAfterBreak="0">
    <w:nsid w:val="55E33CC1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23" w15:restartNumberingAfterBreak="0">
    <w:nsid w:val="5A717A42"/>
    <w:multiLevelType w:val="multilevel"/>
    <w:tmpl w:val="F698CB4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David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56" w:hanging="1440"/>
      </w:pPr>
      <w:rPr>
        <w:rFonts w:hint="default"/>
      </w:rPr>
    </w:lvl>
  </w:abstractNum>
  <w:abstractNum w:abstractNumId="24" w15:restartNumberingAfterBreak="0">
    <w:nsid w:val="698C6818"/>
    <w:multiLevelType w:val="hybridMultilevel"/>
    <w:tmpl w:val="2CD2E5E0"/>
    <w:lvl w:ilvl="0" w:tplc="D8528412">
      <w:start w:val="1"/>
      <w:numFmt w:val="hebrew1"/>
      <w:lvlText w:val="(%1)"/>
      <w:lvlJc w:val="left"/>
      <w:pPr>
        <w:ind w:left="1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3" w:hanging="360"/>
      </w:pPr>
    </w:lvl>
    <w:lvl w:ilvl="2" w:tplc="0409001B" w:tentative="1">
      <w:start w:val="1"/>
      <w:numFmt w:val="lowerRoman"/>
      <w:lvlText w:val="%3."/>
      <w:lvlJc w:val="right"/>
      <w:pPr>
        <w:ind w:left="2593" w:hanging="180"/>
      </w:pPr>
    </w:lvl>
    <w:lvl w:ilvl="3" w:tplc="0409000F" w:tentative="1">
      <w:start w:val="1"/>
      <w:numFmt w:val="decimal"/>
      <w:lvlText w:val="%4."/>
      <w:lvlJc w:val="left"/>
      <w:pPr>
        <w:ind w:left="3313" w:hanging="360"/>
      </w:pPr>
    </w:lvl>
    <w:lvl w:ilvl="4" w:tplc="04090019" w:tentative="1">
      <w:start w:val="1"/>
      <w:numFmt w:val="lowerLetter"/>
      <w:lvlText w:val="%5."/>
      <w:lvlJc w:val="left"/>
      <w:pPr>
        <w:ind w:left="4033" w:hanging="360"/>
      </w:pPr>
    </w:lvl>
    <w:lvl w:ilvl="5" w:tplc="0409001B" w:tentative="1">
      <w:start w:val="1"/>
      <w:numFmt w:val="lowerRoman"/>
      <w:lvlText w:val="%6."/>
      <w:lvlJc w:val="right"/>
      <w:pPr>
        <w:ind w:left="4753" w:hanging="180"/>
      </w:pPr>
    </w:lvl>
    <w:lvl w:ilvl="6" w:tplc="0409000F" w:tentative="1">
      <w:start w:val="1"/>
      <w:numFmt w:val="decimal"/>
      <w:lvlText w:val="%7."/>
      <w:lvlJc w:val="left"/>
      <w:pPr>
        <w:ind w:left="5473" w:hanging="360"/>
      </w:pPr>
    </w:lvl>
    <w:lvl w:ilvl="7" w:tplc="04090019" w:tentative="1">
      <w:start w:val="1"/>
      <w:numFmt w:val="lowerLetter"/>
      <w:lvlText w:val="%8."/>
      <w:lvlJc w:val="left"/>
      <w:pPr>
        <w:ind w:left="6193" w:hanging="360"/>
      </w:pPr>
    </w:lvl>
    <w:lvl w:ilvl="8" w:tplc="0409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25" w15:restartNumberingAfterBreak="0">
    <w:nsid w:val="746229DA"/>
    <w:multiLevelType w:val="multilevel"/>
    <w:tmpl w:val="000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AA85181"/>
    <w:multiLevelType w:val="hybridMultilevel"/>
    <w:tmpl w:val="42FC1BDE"/>
    <w:lvl w:ilvl="0" w:tplc="CE46D086">
      <w:start w:val="1"/>
      <w:numFmt w:val="hebrew1"/>
      <w:lvlText w:val="%1."/>
      <w:lvlJc w:val="left"/>
      <w:pPr>
        <w:ind w:left="29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3" w:hanging="360"/>
      </w:pPr>
    </w:lvl>
    <w:lvl w:ilvl="2" w:tplc="0409001B" w:tentative="1">
      <w:start w:val="1"/>
      <w:numFmt w:val="lowerRoman"/>
      <w:lvlText w:val="%3."/>
      <w:lvlJc w:val="right"/>
      <w:pPr>
        <w:ind w:left="4383" w:hanging="180"/>
      </w:pPr>
    </w:lvl>
    <w:lvl w:ilvl="3" w:tplc="0409000F" w:tentative="1">
      <w:start w:val="1"/>
      <w:numFmt w:val="decimal"/>
      <w:lvlText w:val="%4."/>
      <w:lvlJc w:val="left"/>
      <w:pPr>
        <w:ind w:left="5103" w:hanging="360"/>
      </w:pPr>
    </w:lvl>
    <w:lvl w:ilvl="4" w:tplc="04090019" w:tentative="1">
      <w:start w:val="1"/>
      <w:numFmt w:val="lowerLetter"/>
      <w:lvlText w:val="%5."/>
      <w:lvlJc w:val="left"/>
      <w:pPr>
        <w:ind w:left="5823" w:hanging="360"/>
      </w:pPr>
    </w:lvl>
    <w:lvl w:ilvl="5" w:tplc="0409001B" w:tentative="1">
      <w:start w:val="1"/>
      <w:numFmt w:val="lowerRoman"/>
      <w:lvlText w:val="%6."/>
      <w:lvlJc w:val="right"/>
      <w:pPr>
        <w:ind w:left="6543" w:hanging="180"/>
      </w:pPr>
    </w:lvl>
    <w:lvl w:ilvl="6" w:tplc="0409000F" w:tentative="1">
      <w:start w:val="1"/>
      <w:numFmt w:val="decimal"/>
      <w:lvlText w:val="%7."/>
      <w:lvlJc w:val="left"/>
      <w:pPr>
        <w:ind w:left="7263" w:hanging="360"/>
      </w:pPr>
    </w:lvl>
    <w:lvl w:ilvl="7" w:tplc="04090019" w:tentative="1">
      <w:start w:val="1"/>
      <w:numFmt w:val="lowerLetter"/>
      <w:lvlText w:val="%8."/>
      <w:lvlJc w:val="left"/>
      <w:pPr>
        <w:ind w:left="7983" w:hanging="360"/>
      </w:pPr>
    </w:lvl>
    <w:lvl w:ilvl="8" w:tplc="0409001B" w:tentative="1">
      <w:start w:val="1"/>
      <w:numFmt w:val="lowerRoman"/>
      <w:lvlText w:val="%9."/>
      <w:lvlJc w:val="right"/>
      <w:pPr>
        <w:ind w:left="8703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5"/>
  </w:num>
  <w:num w:numId="5">
    <w:abstractNumId w:val="7"/>
  </w:num>
  <w:num w:numId="6">
    <w:abstractNumId w:val="20"/>
  </w:num>
  <w:num w:numId="7">
    <w:abstractNumId w:val="5"/>
  </w:num>
  <w:num w:numId="8">
    <w:abstractNumId w:val="17"/>
  </w:num>
  <w:num w:numId="9">
    <w:abstractNumId w:val="23"/>
  </w:num>
  <w:num w:numId="10">
    <w:abstractNumId w:val="3"/>
  </w:num>
  <w:num w:numId="11">
    <w:abstractNumId w:val="2"/>
  </w:num>
  <w:num w:numId="12">
    <w:abstractNumId w:val="24"/>
  </w:num>
  <w:num w:numId="13">
    <w:abstractNumId w:val="18"/>
  </w:num>
  <w:num w:numId="14">
    <w:abstractNumId w:val="16"/>
  </w:num>
  <w:num w:numId="15">
    <w:abstractNumId w:val="10"/>
  </w:num>
  <w:num w:numId="16">
    <w:abstractNumId w:val="21"/>
  </w:num>
  <w:num w:numId="17">
    <w:abstractNumId w:val="22"/>
  </w:num>
  <w:num w:numId="18">
    <w:abstractNumId w:val="8"/>
  </w:num>
  <w:num w:numId="19">
    <w:abstractNumId w:val="4"/>
  </w:num>
  <w:num w:numId="20">
    <w:abstractNumId w:val="6"/>
  </w:num>
  <w:num w:numId="21">
    <w:abstractNumId w:val="26"/>
  </w:num>
  <w:num w:numId="22">
    <w:abstractNumId w:val="0"/>
  </w:num>
  <w:num w:numId="23">
    <w:abstractNumId w:val="1"/>
  </w:num>
  <w:num w:numId="24">
    <w:abstractNumId w:val="14"/>
  </w:num>
  <w:num w:numId="25">
    <w:abstractNumId w:val="13"/>
  </w:num>
  <w:num w:numId="26">
    <w:abstractNumId w:val="1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B05"/>
    <w:rsid w:val="00001CF1"/>
    <w:rsid w:val="00001F1B"/>
    <w:rsid w:val="00025E27"/>
    <w:rsid w:val="00037B05"/>
    <w:rsid w:val="000425E9"/>
    <w:rsid w:val="00042E4E"/>
    <w:rsid w:val="0006057E"/>
    <w:rsid w:val="000613D0"/>
    <w:rsid w:val="00075935"/>
    <w:rsid w:val="00085E18"/>
    <w:rsid w:val="000B40A8"/>
    <w:rsid w:val="000C1C20"/>
    <w:rsid w:val="000C7E4D"/>
    <w:rsid w:val="000E0CDA"/>
    <w:rsid w:val="000E31A3"/>
    <w:rsid w:val="000E46D9"/>
    <w:rsid w:val="00130403"/>
    <w:rsid w:val="00130E54"/>
    <w:rsid w:val="00135F4D"/>
    <w:rsid w:val="001377DA"/>
    <w:rsid w:val="00142400"/>
    <w:rsid w:val="00143A50"/>
    <w:rsid w:val="00180C94"/>
    <w:rsid w:val="001810B0"/>
    <w:rsid w:val="00196452"/>
    <w:rsid w:val="001F1378"/>
    <w:rsid w:val="001F3134"/>
    <w:rsid w:val="001F5A9C"/>
    <w:rsid w:val="001F5C6A"/>
    <w:rsid w:val="00233605"/>
    <w:rsid w:val="00253168"/>
    <w:rsid w:val="00264C06"/>
    <w:rsid w:val="00276296"/>
    <w:rsid w:val="00286E35"/>
    <w:rsid w:val="00291AE7"/>
    <w:rsid w:val="00297A87"/>
    <w:rsid w:val="002B5798"/>
    <w:rsid w:val="002D08A2"/>
    <w:rsid w:val="002D235C"/>
    <w:rsid w:val="002E16DE"/>
    <w:rsid w:val="002F0B39"/>
    <w:rsid w:val="00310156"/>
    <w:rsid w:val="00315135"/>
    <w:rsid w:val="00325D54"/>
    <w:rsid w:val="003601D5"/>
    <w:rsid w:val="00362A67"/>
    <w:rsid w:val="0037094F"/>
    <w:rsid w:val="0038763C"/>
    <w:rsid w:val="00397623"/>
    <w:rsid w:val="003B65DB"/>
    <w:rsid w:val="003C7462"/>
    <w:rsid w:val="003D7C95"/>
    <w:rsid w:val="003F1959"/>
    <w:rsid w:val="003F509F"/>
    <w:rsid w:val="003F63BE"/>
    <w:rsid w:val="00402B28"/>
    <w:rsid w:val="00422AFD"/>
    <w:rsid w:val="004270D3"/>
    <w:rsid w:val="0043733F"/>
    <w:rsid w:val="00443BA0"/>
    <w:rsid w:val="00451611"/>
    <w:rsid w:val="0045778A"/>
    <w:rsid w:val="00473E84"/>
    <w:rsid w:val="004921A4"/>
    <w:rsid w:val="004D1E33"/>
    <w:rsid w:val="004E25B3"/>
    <w:rsid w:val="004F61A1"/>
    <w:rsid w:val="004F743C"/>
    <w:rsid w:val="005145AD"/>
    <w:rsid w:val="00551300"/>
    <w:rsid w:val="00582008"/>
    <w:rsid w:val="00585227"/>
    <w:rsid w:val="005862B1"/>
    <w:rsid w:val="005C0703"/>
    <w:rsid w:val="005C45FE"/>
    <w:rsid w:val="005E65CC"/>
    <w:rsid w:val="006538D9"/>
    <w:rsid w:val="0065747B"/>
    <w:rsid w:val="00661E1C"/>
    <w:rsid w:val="00671CD5"/>
    <w:rsid w:val="00686810"/>
    <w:rsid w:val="00691054"/>
    <w:rsid w:val="006A56FF"/>
    <w:rsid w:val="006C6A1F"/>
    <w:rsid w:val="006D4CFA"/>
    <w:rsid w:val="006E7DB5"/>
    <w:rsid w:val="006F31CE"/>
    <w:rsid w:val="00700709"/>
    <w:rsid w:val="0076019B"/>
    <w:rsid w:val="007612C9"/>
    <w:rsid w:val="0076142B"/>
    <w:rsid w:val="00762BA4"/>
    <w:rsid w:val="007670E3"/>
    <w:rsid w:val="007A4D3D"/>
    <w:rsid w:val="007B028B"/>
    <w:rsid w:val="007B04E7"/>
    <w:rsid w:val="007B0F60"/>
    <w:rsid w:val="007B1A1E"/>
    <w:rsid w:val="007C3856"/>
    <w:rsid w:val="007D3C0A"/>
    <w:rsid w:val="007D5C1B"/>
    <w:rsid w:val="007D71C1"/>
    <w:rsid w:val="007E0111"/>
    <w:rsid w:val="007F386F"/>
    <w:rsid w:val="008124F6"/>
    <w:rsid w:val="00821A0D"/>
    <w:rsid w:val="00824F08"/>
    <w:rsid w:val="00833150"/>
    <w:rsid w:val="00841F82"/>
    <w:rsid w:val="008435ED"/>
    <w:rsid w:val="00845308"/>
    <w:rsid w:val="00846A2A"/>
    <w:rsid w:val="00864F95"/>
    <w:rsid w:val="0086720C"/>
    <w:rsid w:val="00896E16"/>
    <w:rsid w:val="008A16E7"/>
    <w:rsid w:val="008A7A75"/>
    <w:rsid w:val="008B6471"/>
    <w:rsid w:val="008D68C8"/>
    <w:rsid w:val="008F0D4F"/>
    <w:rsid w:val="00904611"/>
    <w:rsid w:val="00915C40"/>
    <w:rsid w:val="00921446"/>
    <w:rsid w:val="00921A76"/>
    <w:rsid w:val="009237B8"/>
    <w:rsid w:val="009408E8"/>
    <w:rsid w:val="009419ED"/>
    <w:rsid w:val="00942F1E"/>
    <w:rsid w:val="009502CE"/>
    <w:rsid w:val="0095594B"/>
    <w:rsid w:val="00957A7F"/>
    <w:rsid w:val="009624A9"/>
    <w:rsid w:val="00981E2A"/>
    <w:rsid w:val="0098721A"/>
    <w:rsid w:val="009A0F64"/>
    <w:rsid w:val="009A32D2"/>
    <w:rsid w:val="009A6662"/>
    <w:rsid w:val="009B2960"/>
    <w:rsid w:val="009C6127"/>
    <w:rsid w:val="00A05E9D"/>
    <w:rsid w:val="00A130D9"/>
    <w:rsid w:val="00A329C9"/>
    <w:rsid w:val="00A3788B"/>
    <w:rsid w:val="00A41339"/>
    <w:rsid w:val="00A449A9"/>
    <w:rsid w:val="00A44A34"/>
    <w:rsid w:val="00A478F0"/>
    <w:rsid w:val="00A563E1"/>
    <w:rsid w:val="00A67941"/>
    <w:rsid w:val="00A71BDA"/>
    <w:rsid w:val="00A80663"/>
    <w:rsid w:val="00A93D8D"/>
    <w:rsid w:val="00AA6B14"/>
    <w:rsid w:val="00B2785A"/>
    <w:rsid w:val="00B75E39"/>
    <w:rsid w:val="00B93998"/>
    <w:rsid w:val="00B9783C"/>
    <w:rsid w:val="00BA53EC"/>
    <w:rsid w:val="00BB75E0"/>
    <w:rsid w:val="00BD5432"/>
    <w:rsid w:val="00BE212E"/>
    <w:rsid w:val="00BF0F5E"/>
    <w:rsid w:val="00BF684D"/>
    <w:rsid w:val="00C0209D"/>
    <w:rsid w:val="00C1641A"/>
    <w:rsid w:val="00C34F5E"/>
    <w:rsid w:val="00C57B6E"/>
    <w:rsid w:val="00C61AA8"/>
    <w:rsid w:val="00C85243"/>
    <w:rsid w:val="00CA7A98"/>
    <w:rsid w:val="00CB38E8"/>
    <w:rsid w:val="00CC3BE3"/>
    <w:rsid w:val="00CC40E5"/>
    <w:rsid w:val="00CE1242"/>
    <w:rsid w:val="00CE6FE7"/>
    <w:rsid w:val="00CF4865"/>
    <w:rsid w:val="00D07BE4"/>
    <w:rsid w:val="00D157DE"/>
    <w:rsid w:val="00D22A7F"/>
    <w:rsid w:val="00D30DCE"/>
    <w:rsid w:val="00D67410"/>
    <w:rsid w:val="00D87A5E"/>
    <w:rsid w:val="00DB47C9"/>
    <w:rsid w:val="00DC3D01"/>
    <w:rsid w:val="00DC5B25"/>
    <w:rsid w:val="00DD3D23"/>
    <w:rsid w:val="00DD5362"/>
    <w:rsid w:val="00DD5865"/>
    <w:rsid w:val="00DE22AF"/>
    <w:rsid w:val="00DE2A6A"/>
    <w:rsid w:val="00DF0365"/>
    <w:rsid w:val="00DF3F41"/>
    <w:rsid w:val="00E222A8"/>
    <w:rsid w:val="00E316E0"/>
    <w:rsid w:val="00E50F10"/>
    <w:rsid w:val="00E64EEE"/>
    <w:rsid w:val="00E87B93"/>
    <w:rsid w:val="00E93F96"/>
    <w:rsid w:val="00E96F28"/>
    <w:rsid w:val="00EA306E"/>
    <w:rsid w:val="00EB0C96"/>
    <w:rsid w:val="00EC7650"/>
    <w:rsid w:val="00ED2F73"/>
    <w:rsid w:val="00ED5CB2"/>
    <w:rsid w:val="00EE40F4"/>
    <w:rsid w:val="00F00292"/>
    <w:rsid w:val="00F02181"/>
    <w:rsid w:val="00F033E7"/>
    <w:rsid w:val="00F12F9F"/>
    <w:rsid w:val="00F41C82"/>
    <w:rsid w:val="00F47A43"/>
    <w:rsid w:val="00F53B87"/>
    <w:rsid w:val="00F56358"/>
    <w:rsid w:val="00F659CF"/>
    <w:rsid w:val="00F6729A"/>
    <w:rsid w:val="00F67CA1"/>
    <w:rsid w:val="00F759BB"/>
    <w:rsid w:val="00F82632"/>
    <w:rsid w:val="00F9344B"/>
    <w:rsid w:val="00F9761E"/>
    <w:rsid w:val="00FA1CDE"/>
    <w:rsid w:val="00FB6F1B"/>
    <w:rsid w:val="00FD7BBD"/>
    <w:rsid w:val="00F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6BFB0D2"/>
  <w15:docId w15:val="{B4D29506-3A08-4AB2-9808-6F8FFE6F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62B1"/>
    <w:pPr>
      <w:bidi/>
    </w:pPr>
  </w:style>
  <w:style w:type="paragraph" w:styleId="1">
    <w:name w:val="heading 1"/>
    <w:basedOn w:val="a"/>
    <w:next w:val="a"/>
    <w:link w:val="10"/>
    <w:uiPriority w:val="9"/>
    <w:qFormat/>
    <w:rsid w:val="006A56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613D0"/>
    <w:pPr>
      <w:keepNext/>
      <w:spacing w:after="0" w:line="360" w:lineRule="auto"/>
      <w:jc w:val="left"/>
      <w:outlineLvl w:val="1"/>
    </w:pPr>
    <w:rPr>
      <w:rFonts w:ascii="Times New Roman" w:eastAsia="Times New Roman" w:hAnsi="Times New Roman" w:cs="David"/>
      <w:b/>
      <w:bCs/>
      <w:sz w:val="20"/>
      <w:szCs w:val="24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F759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157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64C06"/>
  </w:style>
  <w:style w:type="paragraph" w:styleId="a5">
    <w:name w:val="footer"/>
    <w:basedOn w:val="a"/>
    <w:link w:val="a6"/>
    <w:uiPriority w:val="99"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64C06"/>
  </w:style>
  <w:style w:type="paragraph" w:styleId="a7">
    <w:name w:val="Balloon Text"/>
    <w:basedOn w:val="a"/>
    <w:link w:val="a8"/>
    <w:uiPriority w:val="99"/>
    <w:semiHidden/>
    <w:unhideWhenUsed/>
    <w:rsid w:val="0026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264C0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F743C"/>
    <w:pPr>
      <w:ind w:left="720"/>
      <w:contextualSpacing/>
      <w:jc w:val="left"/>
    </w:pPr>
  </w:style>
  <w:style w:type="character" w:styleId="Hyperlink">
    <w:name w:val="Hyperlink"/>
    <w:basedOn w:val="a0"/>
    <w:unhideWhenUsed/>
    <w:rsid w:val="004F743C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45161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51611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45161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51611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451611"/>
    <w:rPr>
      <w:b/>
      <w:bCs/>
      <w:sz w:val="20"/>
      <w:szCs w:val="20"/>
    </w:rPr>
  </w:style>
  <w:style w:type="character" w:customStyle="1" w:styleId="20">
    <w:name w:val="כותרת 2 תו"/>
    <w:basedOn w:val="a0"/>
    <w:link w:val="2"/>
    <w:rsid w:val="000613D0"/>
    <w:rPr>
      <w:rFonts w:ascii="Times New Roman" w:eastAsia="Times New Roman" w:hAnsi="Times New Roman" w:cs="David"/>
      <w:b/>
      <w:bCs/>
      <w:sz w:val="20"/>
      <w:szCs w:val="24"/>
      <w:u w:val="single"/>
    </w:rPr>
  </w:style>
  <w:style w:type="paragraph" w:styleId="af">
    <w:name w:val="Revision"/>
    <w:hidden/>
    <w:uiPriority w:val="99"/>
    <w:semiHidden/>
    <w:rsid w:val="00A05E9D"/>
    <w:pPr>
      <w:spacing w:after="0" w:line="240" w:lineRule="auto"/>
      <w:jc w:val="left"/>
    </w:pPr>
  </w:style>
  <w:style w:type="character" w:customStyle="1" w:styleId="10">
    <w:name w:val="כותרת 1 תו"/>
    <w:basedOn w:val="a0"/>
    <w:link w:val="1"/>
    <w:uiPriority w:val="9"/>
    <w:rsid w:val="006A56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כותרת 3 תו"/>
    <w:basedOn w:val="a0"/>
    <w:link w:val="3"/>
    <w:uiPriority w:val="9"/>
    <w:rsid w:val="00F759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a0"/>
    <w:uiPriority w:val="99"/>
    <w:semiHidden/>
    <w:unhideWhenUsed/>
    <w:rsid w:val="00A3788B"/>
    <w:rPr>
      <w:color w:val="800080" w:themeColor="followedHyperlink"/>
      <w:u w:val="single"/>
    </w:rPr>
  </w:style>
  <w:style w:type="character" w:customStyle="1" w:styleId="40">
    <w:name w:val="כותרת 4 תו"/>
    <w:basedOn w:val="a0"/>
    <w:link w:val="4"/>
    <w:uiPriority w:val="9"/>
    <w:rsid w:val="00D157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0">
    <w:name w:val="Body Text"/>
    <w:basedOn w:val="a"/>
    <w:link w:val="af1"/>
    <w:rsid w:val="004F61A1"/>
    <w:pPr>
      <w:spacing w:after="120" w:line="240" w:lineRule="auto"/>
      <w:jc w:val="left"/>
    </w:pPr>
    <w:rPr>
      <w:rFonts w:ascii="Times New Roman" w:eastAsia="Times New Roman" w:hAnsi="Times New Roman" w:cs="David"/>
      <w:noProof/>
      <w:sz w:val="20"/>
      <w:szCs w:val="24"/>
      <w:lang w:eastAsia="he-IL"/>
    </w:rPr>
  </w:style>
  <w:style w:type="character" w:customStyle="1" w:styleId="af1">
    <w:name w:val="גוף טקסט תו"/>
    <w:basedOn w:val="a0"/>
    <w:link w:val="af0"/>
    <w:rsid w:val="004F61A1"/>
    <w:rPr>
      <w:rFonts w:ascii="Times New Roman" w:eastAsia="Times New Roman" w:hAnsi="Times New Roman" w:cs="David"/>
      <w:noProof/>
      <w:sz w:val="20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vationisrael.org.il/rules/294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novationisrael.org.il/rules/329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novationisrael.org.il/rules/301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novationisrael.org.il/rules/29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rules/295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4F975-4E11-4113-A43E-853823A3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Economy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Itay Beck</cp:lastModifiedBy>
  <cp:revision>5</cp:revision>
  <dcterms:created xsi:type="dcterms:W3CDTF">2018-08-19T06:57:00Z</dcterms:created>
  <dcterms:modified xsi:type="dcterms:W3CDTF">2018-09-04T05:58:00Z</dcterms:modified>
</cp:coreProperties>
</file>